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BFA7" w14:textId="77777777" w:rsidR="00245C70" w:rsidRPr="00CA67AC" w:rsidRDefault="00245C70" w:rsidP="00245C70">
      <w:pPr>
        <w:spacing w:after="3960"/>
        <w:ind w:left="-720"/>
      </w:pPr>
      <w:r w:rsidRPr="00CA67AC">
        <w:rPr>
          <w:noProof/>
        </w:rPr>
        <w:drawing>
          <wp:inline distT="0" distB="0" distL="0" distR="0" wp14:anchorId="57D237E5" wp14:editId="36B74248">
            <wp:extent cx="2466975" cy="959485"/>
            <wp:effectExtent l="0" t="0" r="0" b="0"/>
            <wp:docPr id="9" name="Picture 9" descr="USAID handshake seal and the text, United States Agency for International Development, USAID: From the American People" title="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RGB.png"/>
                    <pic:cNvPicPr/>
                  </pic:nvPicPr>
                  <pic:blipFill>
                    <a:blip r:embed="rId11">
                      <a:extLst>
                        <a:ext uri="{28A0092B-C50C-407E-A947-70E740481C1C}">
                          <a14:useLocalDpi xmlns:a14="http://schemas.microsoft.com/office/drawing/2010/main" val="0"/>
                        </a:ext>
                      </a:extLst>
                    </a:blip>
                    <a:stretch>
                      <a:fillRect/>
                    </a:stretch>
                  </pic:blipFill>
                  <pic:spPr>
                    <a:xfrm>
                      <a:off x="0" y="0"/>
                      <a:ext cx="2466975" cy="959485"/>
                    </a:xfrm>
                    <a:prstGeom prst="rect">
                      <a:avLst/>
                    </a:prstGeom>
                  </pic:spPr>
                </pic:pic>
              </a:graphicData>
            </a:graphic>
          </wp:inline>
        </w:drawing>
      </w:r>
    </w:p>
    <w:p w14:paraId="3100EC0D" w14:textId="77777777" w:rsidR="00536FD4" w:rsidRPr="00CA67AC" w:rsidRDefault="00536FD4" w:rsidP="00536FD4">
      <w:pPr>
        <w:pStyle w:val="Heading1"/>
        <w:rPr>
          <w:rFonts w:eastAsiaTheme="majorEastAsia" w:cstheme="majorBidi"/>
        </w:rPr>
      </w:pPr>
      <w:r w:rsidRPr="00CA67AC">
        <w:rPr>
          <w:rFonts w:eastAsiaTheme="majorEastAsia" w:cstheme="majorBidi"/>
        </w:rPr>
        <w:t>COST REPORTING MANUAL</w:t>
      </w:r>
    </w:p>
    <w:sdt>
      <w:sdtPr>
        <w:rPr>
          <w:highlight w:val="yellow"/>
        </w:rPr>
        <w:id w:val="-350112717"/>
        <w:placeholder>
          <w:docPart w:val="DefaultPlaceholder_-1854013440"/>
        </w:placeholder>
      </w:sdtPr>
      <w:sdtEndPr/>
      <w:sdtContent>
        <w:p w14:paraId="0B6C80C6" w14:textId="63E5EAD5" w:rsidR="00536FD4" w:rsidRPr="009A2CE3" w:rsidRDefault="00536FD4" w:rsidP="009A2CE3">
          <w:pPr>
            <w:pStyle w:val="Subtitle"/>
            <w:rPr>
              <w:highlight w:val="yellow"/>
            </w:rPr>
          </w:pPr>
          <w:r w:rsidRPr="009A2CE3">
            <w:rPr>
              <w:highlight w:val="yellow"/>
            </w:rPr>
            <w:t>NAME OF THE ACTIVITY</w:t>
          </w:r>
        </w:p>
      </w:sdtContent>
    </w:sdt>
    <w:sdt>
      <w:sdtPr>
        <w:rPr>
          <w:highlight w:val="yellow"/>
        </w:rPr>
        <w:id w:val="639150976"/>
        <w:placeholder>
          <w:docPart w:val="DefaultPlaceholder_-1854013440"/>
        </w:placeholder>
      </w:sdtPr>
      <w:sdtEndPr>
        <w:rPr>
          <w:highlight w:val="none"/>
        </w:rPr>
      </w:sdtEndPr>
      <w:sdtContent>
        <w:p w14:paraId="05E1373F" w14:textId="4210A163" w:rsidR="00536FD4" w:rsidRPr="00CA67AC" w:rsidRDefault="00536FD4" w:rsidP="009A2CE3">
          <w:pPr>
            <w:pStyle w:val="DatePublished"/>
          </w:pPr>
          <w:r w:rsidRPr="00CA67AC">
            <w:rPr>
              <w:highlight w:val="yellow"/>
            </w:rPr>
            <w:t>MONTH/YEAR</w:t>
          </w:r>
          <w:r w:rsidRPr="00CA67AC">
            <w:t xml:space="preserve"> </w:t>
          </w:r>
        </w:p>
      </w:sdtContent>
    </w:sdt>
    <w:p w14:paraId="11FDD653" w14:textId="77777777" w:rsidR="006F1362" w:rsidRPr="00CA67AC" w:rsidRDefault="006F1362">
      <w:pPr>
        <w:spacing w:after="0"/>
      </w:pPr>
    </w:p>
    <w:p w14:paraId="0CD0DB69" w14:textId="77777777" w:rsidR="00643013" w:rsidRPr="00CA67AC" w:rsidRDefault="00643013">
      <w:pPr>
        <w:spacing w:after="0"/>
        <w:sectPr w:rsidR="00643013" w:rsidRPr="00CA67AC" w:rsidSect="00C8014F">
          <w:footerReference w:type="even" r:id="rId12"/>
          <w:type w:val="oddPage"/>
          <w:pgSz w:w="12240" w:h="15840"/>
          <w:pgMar w:top="720" w:right="1440" w:bottom="1440" w:left="1440" w:header="720" w:footer="720" w:gutter="0"/>
          <w:pgNumType w:fmt="lowerRoman" w:start="1"/>
          <w:cols w:space="720"/>
        </w:sectPr>
      </w:pPr>
    </w:p>
    <w:bookmarkStart w:id="0" w:name="_Toc339187013" w:displacedByCustomXml="next"/>
    <w:sdt>
      <w:sdtPr>
        <w:rPr>
          <w:rFonts w:eastAsiaTheme="minorEastAsia" w:cs="Gill Sans MT"/>
          <w:b/>
          <w:bCs/>
          <w:caps w:val="0"/>
          <w:color w:val="6C6463"/>
          <w:sz w:val="22"/>
          <w:szCs w:val="22"/>
        </w:rPr>
        <w:id w:val="-193311197"/>
        <w:docPartObj>
          <w:docPartGallery w:val="Table of Contents"/>
          <w:docPartUnique/>
        </w:docPartObj>
      </w:sdtPr>
      <w:sdtEndPr>
        <w:rPr>
          <w:b w:val="0"/>
          <w:bCs w:val="0"/>
          <w:color w:val="363430" w:themeColor="background2" w:themeShade="40"/>
        </w:rPr>
      </w:sdtEndPr>
      <w:sdtContent>
        <w:p w14:paraId="437E0D62" w14:textId="77777777" w:rsidR="00C04E29" w:rsidRPr="00CA67AC" w:rsidRDefault="00C04E29" w:rsidP="00643013">
          <w:pPr>
            <w:pStyle w:val="TOCHeading"/>
            <w:rPr>
              <w:rFonts w:eastAsiaTheme="majorEastAsia" w:cstheme="majorBidi"/>
            </w:rPr>
          </w:pPr>
          <w:r w:rsidRPr="00CA67AC">
            <w:rPr>
              <w:rFonts w:eastAsiaTheme="majorEastAsia" w:cstheme="majorBidi"/>
            </w:rPr>
            <w:t>Contents</w:t>
          </w:r>
        </w:p>
        <w:p w14:paraId="6AA00095" w14:textId="2F1E3CF8" w:rsidR="005C7D54" w:rsidRPr="00CA67AC" w:rsidRDefault="00B229C8">
          <w:pPr>
            <w:pStyle w:val="TOC1"/>
            <w:rPr>
              <w:rFonts w:asciiTheme="minorHAnsi" w:hAnsiTheme="minorHAnsi" w:cstheme="minorBidi"/>
              <w:caps w:val="0"/>
              <w:noProof/>
              <w:color w:val="auto"/>
              <w:sz w:val="22"/>
              <w:szCs w:val="22"/>
            </w:rPr>
          </w:pPr>
          <w:r w:rsidRPr="00CA67AC">
            <w:fldChar w:fldCharType="begin"/>
          </w:r>
          <w:r w:rsidRPr="00CA67AC">
            <w:instrText xml:space="preserve"> TOC \h \z \t "Heading 2,1,Heading 3,2,Heading 4,3" </w:instrText>
          </w:r>
          <w:r w:rsidRPr="00CA67AC">
            <w:fldChar w:fldCharType="separate"/>
          </w:r>
          <w:hyperlink w:anchor="_Toc60228021" w:history="1">
            <w:r w:rsidR="005C7D54" w:rsidRPr="00CA67AC">
              <w:rPr>
                <w:rStyle w:val="Hyperlink"/>
                <w:noProof/>
              </w:rPr>
              <w:t>Cost Reporting: an Overview</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_Toc60228021 \h </w:instrText>
            </w:r>
            <w:r w:rsidR="005C7D54" w:rsidRPr="00CA67AC">
              <w:rPr>
                <w:noProof/>
                <w:webHidden/>
              </w:rPr>
            </w:r>
            <w:r w:rsidR="005C7D54" w:rsidRPr="00CA67AC">
              <w:rPr>
                <w:noProof/>
                <w:webHidden/>
              </w:rPr>
              <w:fldChar w:fldCharType="separate"/>
            </w:r>
            <w:r w:rsidR="003F70B5" w:rsidRPr="00CA67AC">
              <w:rPr>
                <w:noProof/>
                <w:webHidden/>
              </w:rPr>
              <w:t>1</w:t>
            </w:r>
            <w:r w:rsidR="005C7D54" w:rsidRPr="00CA67AC">
              <w:rPr>
                <w:noProof/>
                <w:webHidden/>
              </w:rPr>
              <w:fldChar w:fldCharType="end"/>
            </w:r>
          </w:hyperlink>
        </w:p>
        <w:p w14:paraId="17434A5E" w14:textId="074F7C3C" w:rsidR="005C7D54" w:rsidRPr="00CA67AC" w:rsidRDefault="000836D0">
          <w:pPr>
            <w:pStyle w:val="TOC2"/>
            <w:rPr>
              <w:rFonts w:asciiTheme="minorHAnsi" w:hAnsiTheme="minorHAnsi" w:cstheme="minorBidi"/>
              <w:noProof/>
              <w:color w:val="auto"/>
            </w:rPr>
          </w:pPr>
          <w:hyperlink w:anchor="_Toc60228022" w:history="1">
            <w:r w:rsidR="005C7D54" w:rsidRPr="00CA67AC">
              <w:rPr>
                <w:rStyle w:val="Hyperlink"/>
                <w:noProof/>
              </w:rPr>
              <w:t>Introduction</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_Toc60228022 \h </w:instrText>
            </w:r>
            <w:r w:rsidR="005C7D54" w:rsidRPr="00CA67AC">
              <w:rPr>
                <w:noProof/>
                <w:webHidden/>
              </w:rPr>
            </w:r>
            <w:r w:rsidR="005C7D54" w:rsidRPr="00CA67AC">
              <w:rPr>
                <w:noProof/>
                <w:webHidden/>
              </w:rPr>
              <w:fldChar w:fldCharType="separate"/>
            </w:r>
            <w:r w:rsidR="003F70B5" w:rsidRPr="00CA67AC">
              <w:rPr>
                <w:noProof/>
                <w:webHidden/>
              </w:rPr>
              <w:t>1</w:t>
            </w:r>
            <w:r w:rsidR="005C7D54" w:rsidRPr="00CA67AC">
              <w:rPr>
                <w:noProof/>
                <w:webHidden/>
              </w:rPr>
              <w:fldChar w:fldCharType="end"/>
            </w:r>
          </w:hyperlink>
        </w:p>
        <w:p w14:paraId="0B88C3C1" w14:textId="1B1BCDA1" w:rsidR="005C7D54" w:rsidRPr="00CA67AC" w:rsidRDefault="000836D0">
          <w:pPr>
            <w:pStyle w:val="TOC2"/>
            <w:rPr>
              <w:rFonts w:asciiTheme="minorHAnsi" w:hAnsiTheme="minorHAnsi" w:cstheme="minorBidi"/>
              <w:noProof/>
              <w:color w:val="auto"/>
            </w:rPr>
          </w:pPr>
          <w:hyperlink w:anchor="_Toc60228023" w:history="1">
            <w:r w:rsidR="005C7D54" w:rsidRPr="00CA67AC">
              <w:rPr>
                <w:rStyle w:val="Hyperlink"/>
                <w:noProof/>
              </w:rPr>
              <w:t>Purpose of the Manual</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_Toc60228023 \h </w:instrText>
            </w:r>
            <w:r w:rsidR="005C7D54" w:rsidRPr="00CA67AC">
              <w:rPr>
                <w:noProof/>
                <w:webHidden/>
              </w:rPr>
            </w:r>
            <w:r w:rsidR="005C7D54" w:rsidRPr="00CA67AC">
              <w:rPr>
                <w:noProof/>
                <w:webHidden/>
              </w:rPr>
              <w:fldChar w:fldCharType="separate"/>
            </w:r>
            <w:r w:rsidR="003F70B5" w:rsidRPr="00CA67AC">
              <w:rPr>
                <w:noProof/>
                <w:webHidden/>
              </w:rPr>
              <w:t>1</w:t>
            </w:r>
            <w:r w:rsidR="005C7D54" w:rsidRPr="00CA67AC">
              <w:rPr>
                <w:noProof/>
                <w:webHidden/>
              </w:rPr>
              <w:fldChar w:fldCharType="end"/>
            </w:r>
          </w:hyperlink>
        </w:p>
        <w:p w14:paraId="18CA8128" w14:textId="32B7FE64" w:rsidR="005C7D54" w:rsidRPr="00CA67AC" w:rsidRDefault="000836D0">
          <w:pPr>
            <w:pStyle w:val="TOC2"/>
            <w:rPr>
              <w:rFonts w:asciiTheme="minorHAnsi" w:hAnsiTheme="minorHAnsi" w:cstheme="minorBidi"/>
              <w:noProof/>
              <w:color w:val="auto"/>
            </w:rPr>
          </w:pPr>
          <w:hyperlink w:anchor="_Toc60228024" w:history="1">
            <w:r w:rsidR="005C7D54" w:rsidRPr="00CA67AC">
              <w:rPr>
                <w:rStyle w:val="Hyperlink"/>
                <w:noProof/>
              </w:rPr>
              <w:t>Planning Cost Reporting</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_Toc60228024 \h </w:instrText>
            </w:r>
            <w:r w:rsidR="005C7D54" w:rsidRPr="00CA67AC">
              <w:rPr>
                <w:noProof/>
                <w:webHidden/>
              </w:rPr>
            </w:r>
            <w:r w:rsidR="005C7D54" w:rsidRPr="00CA67AC">
              <w:rPr>
                <w:noProof/>
                <w:webHidden/>
              </w:rPr>
              <w:fldChar w:fldCharType="separate"/>
            </w:r>
            <w:r w:rsidR="003F70B5" w:rsidRPr="00CA67AC">
              <w:rPr>
                <w:noProof/>
                <w:webHidden/>
              </w:rPr>
              <w:t>2</w:t>
            </w:r>
            <w:r w:rsidR="005C7D54" w:rsidRPr="00CA67AC">
              <w:rPr>
                <w:noProof/>
                <w:webHidden/>
              </w:rPr>
              <w:fldChar w:fldCharType="end"/>
            </w:r>
          </w:hyperlink>
        </w:p>
        <w:p w14:paraId="2BC99E4B" w14:textId="4212C23B" w:rsidR="005C7D54" w:rsidRPr="00CA67AC" w:rsidRDefault="000836D0">
          <w:pPr>
            <w:pStyle w:val="TOC1"/>
            <w:rPr>
              <w:rFonts w:asciiTheme="minorHAnsi" w:hAnsiTheme="minorHAnsi" w:cstheme="minorBidi"/>
              <w:caps w:val="0"/>
              <w:noProof/>
              <w:color w:val="auto"/>
              <w:sz w:val="22"/>
              <w:szCs w:val="22"/>
            </w:rPr>
          </w:pPr>
          <w:hyperlink w:anchor="_Toc60228025" w:history="1">
            <w:r w:rsidR="005C7D54" w:rsidRPr="00CA67AC">
              <w:rPr>
                <w:rStyle w:val="Hyperlink"/>
                <w:noProof/>
              </w:rPr>
              <w:t>Manual Template</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_Toc60228025 \h </w:instrText>
            </w:r>
            <w:r w:rsidR="005C7D54" w:rsidRPr="00CA67AC">
              <w:rPr>
                <w:noProof/>
                <w:webHidden/>
              </w:rPr>
            </w:r>
            <w:r w:rsidR="005C7D54" w:rsidRPr="00CA67AC">
              <w:rPr>
                <w:noProof/>
                <w:webHidden/>
              </w:rPr>
              <w:fldChar w:fldCharType="separate"/>
            </w:r>
            <w:r w:rsidR="003F70B5" w:rsidRPr="00CA67AC">
              <w:rPr>
                <w:noProof/>
                <w:webHidden/>
              </w:rPr>
              <w:t>4</w:t>
            </w:r>
            <w:r w:rsidR="005C7D54" w:rsidRPr="00CA67AC">
              <w:rPr>
                <w:noProof/>
                <w:webHidden/>
              </w:rPr>
              <w:fldChar w:fldCharType="end"/>
            </w:r>
          </w:hyperlink>
        </w:p>
        <w:p w14:paraId="70CA7703" w14:textId="22FF04EC" w:rsidR="005C7D54" w:rsidRPr="00CA67AC" w:rsidRDefault="000836D0">
          <w:pPr>
            <w:pStyle w:val="TOC2"/>
            <w:rPr>
              <w:rFonts w:asciiTheme="minorHAnsi" w:hAnsiTheme="minorHAnsi" w:cstheme="minorBidi"/>
              <w:noProof/>
              <w:color w:val="auto"/>
            </w:rPr>
          </w:pPr>
          <w:hyperlink w:anchor="_Toc60228026" w:history="1">
            <w:r w:rsidR="005C7D54" w:rsidRPr="00CA67AC">
              <w:rPr>
                <w:rStyle w:val="Hyperlink"/>
                <w:noProof/>
              </w:rPr>
              <w:t>Step 1. Determine Objectives</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_Toc60228026 \h </w:instrText>
            </w:r>
            <w:r w:rsidR="005C7D54" w:rsidRPr="00CA67AC">
              <w:rPr>
                <w:noProof/>
                <w:webHidden/>
              </w:rPr>
            </w:r>
            <w:r w:rsidR="005C7D54" w:rsidRPr="00CA67AC">
              <w:rPr>
                <w:noProof/>
                <w:webHidden/>
              </w:rPr>
              <w:fldChar w:fldCharType="separate"/>
            </w:r>
            <w:r w:rsidR="003F70B5" w:rsidRPr="00CA67AC">
              <w:rPr>
                <w:noProof/>
                <w:webHidden/>
              </w:rPr>
              <w:t>4</w:t>
            </w:r>
            <w:r w:rsidR="005C7D54" w:rsidRPr="00CA67AC">
              <w:rPr>
                <w:noProof/>
                <w:webHidden/>
              </w:rPr>
              <w:fldChar w:fldCharType="end"/>
            </w:r>
          </w:hyperlink>
        </w:p>
        <w:p w14:paraId="2244B124" w14:textId="5C53025D" w:rsidR="005C7D54" w:rsidRPr="00CA67AC" w:rsidRDefault="000836D0">
          <w:pPr>
            <w:pStyle w:val="TOC2"/>
            <w:rPr>
              <w:rFonts w:asciiTheme="minorHAnsi" w:hAnsiTheme="minorHAnsi" w:cstheme="minorBidi"/>
              <w:noProof/>
              <w:color w:val="auto"/>
            </w:rPr>
          </w:pPr>
          <w:hyperlink w:anchor="_Toc60228027" w:history="1">
            <w:r w:rsidR="005C7D54" w:rsidRPr="00CA67AC">
              <w:rPr>
                <w:rStyle w:val="Hyperlink"/>
                <w:noProof/>
              </w:rPr>
              <w:t>Step 2. Select Cost Categories</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_Toc60228027 \h </w:instrText>
            </w:r>
            <w:r w:rsidR="005C7D54" w:rsidRPr="00CA67AC">
              <w:rPr>
                <w:noProof/>
                <w:webHidden/>
              </w:rPr>
            </w:r>
            <w:r w:rsidR="005C7D54" w:rsidRPr="00CA67AC">
              <w:rPr>
                <w:noProof/>
                <w:webHidden/>
              </w:rPr>
              <w:fldChar w:fldCharType="separate"/>
            </w:r>
            <w:r w:rsidR="003F70B5" w:rsidRPr="00CA67AC">
              <w:rPr>
                <w:noProof/>
                <w:webHidden/>
              </w:rPr>
              <w:t>5</w:t>
            </w:r>
            <w:r w:rsidR="005C7D54" w:rsidRPr="00CA67AC">
              <w:rPr>
                <w:noProof/>
                <w:webHidden/>
              </w:rPr>
              <w:fldChar w:fldCharType="end"/>
            </w:r>
          </w:hyperlink>
        </w:p>
        <w:p w14:paraId="404C8014" w14:textId="3205FB2B" w:rsidR="005C7D54" w:rsidRPr="00CA67AC" w:rsidRDefault="000836D0">
          <w:pPr>
            <w:pStyle w:val="TOC2"/>
            <w:rPr>
              <w:rFonts w:asciiTheme="minorHAnsi" w:hAnsiTheme="minorHAnsi" w:cstheme="minorBidi"/>
              <w:noProof/>
              <w:color w:val="auto"/>
            </w:rPr>
          </w:pPr>
          <w:hyperlink w:anchor="_Toc60228028" w:history="1">
            <w:r w:rsidR="005C7D54" w:rsidRPr="00CA67AC">
              <w:rPr>
                <w:rStyle w:val="Hyperlink"/>
                <w:noProof/>
              </w:rPr>
              <w:t>Step 3. Setting up Cost Reporting System</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_Toc60228028 \h </w:instrText>
            </w:r>
            <w:r w:rsidR="005C7D54" w:rsidRPr="00CA67AC">
              <w:rPr>
                <w:noProof/>
                <w:webHidden/>
              </w:rPr>
            </w:r>
            <w:r w:rsidR="005C7D54" w:rsidRPr="00CA67AC">
              <w:rPr>
                <w:noProof/>
                <w:webHidden/>
              </w:rPr>
              <w:fldChar w:fldCharType="separate"/>
            </w:r>
            <w:r w:rsidR="003F70B5" w:rsidRPr="00CA67AC">
              <w:rPr>
                <w:noProof/>
                <w:webHidden/>
              </w:rPr>
              <w:t>9</w:t>
            </w:r>
            <w:r w:rsidR="005C7D54" w:rsidRPr="00CA67AC">
              <w:rPr>
                <w:noProof/>
                <w:webHidden/>
              </w:rPr>
              <w:fldChar w:fldCharType="end"/>
            </w:r>
          </w:hyperlink>
        </w:p>
        <w:p w14:paraId="51DA5C7A" w14:textId="4244298F" w:rsidR="005C7D54" w:rsidRPr="00CA67AC" w:rsidRDefault="000836D0">
          <w:pPr>
            <w:pStyle w:val="TOC3"/>
            <w:rPr>
              <w:rFonts w:asciiTheme="minorHAnsi" w:hAnsiTheme="minorHAnsi" w:cstheme="minorBidi"/>
              <w:noProof/>
              <w:color w:val="auto"/>
            </w:rPr>
          </w:pPr>
          <w:hyperlink w:anchor="_Toc60228029" w:history="1">
            <w:r w:rsidR="005C7D54" w:rsidRPr="00CA67AC">
              <w:rPr>
                <w:rStyle w:val="Hyperlink"/>
                <w:noProof/>
              </w:rPr>
              <w:t>Roles and Responsibilities</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_Toc60228029 \h </w:instrText>
            </w:r>
            <w:r w:rsidR="005C7D54" w:rsidRPr="00CA67AC">
              <w:rPr>
                <w:noProof/>
                <w:webHidden/>
              </w:rPr>
            </w:r>
            <w:r w:rsidR="005C7D54" w:rsidRPr="00CA67AC">
              <w:rPr>
                <w:noProof/>
                <w:webHidden/>
              </w:rPr>
              <w:fldChar w:fldCharType="separate"/>
            </w:r>
            <w:r w:rsidR="003F70B5" w:rsidRPr="00CA67AC">
              <w:rPr>
                <w:noProof/>
                <w:webHidden/>
              </w:rPr>
              <w:t>9</w:t>
            </w:r>
            <w:r w:rsidR="005C7D54" w:rsidRPr="00CA67AC">
              <w:rPr>
                <w:noProof/>
                <w:webHidden/>
              </w:rPr>
              <w:fldChar w:fldCharType="end"/>
            </w:r>
          </w:hyperlink>
        </w:p>
        <w:p w14:paraId="411A8CA9" w14:textId="7E930BCF" w:rsidR="005C7D54" w:rsidRPr="00CA67AC" w:rsidRDefault="000836D0">
          <w:pPr>
            <w:pStyle w:val="TOC3"/>
            <w:rPr>
              <w:rFonts w:asciiTheme="minorHAnsi" w:hAnsiTheme="minorHAnsi" w:cstheme="minorBidi"/>
              <w:noProof/>
              <w:color w:val="auto"/>
            </w:rPr>
          </w:pPr>
          <w:hyperlink w:anchor="_Toc60228030" w:history="1">
            <w:r w:rsidR="005C7D54" w:rsidRPr="00CA67AC">
              <w:rPr>
                <w:rStyle w:val="Hyperlink"/>
                <w:noProof/>
              </w:rPr>
              <w:t>Finance Team: Reporting on Expenditure</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_Toc60228030 \h </w:instrText>
            </w:r>
            <w:r w:rsidR="005C7D54" w:rsidRPr="00CA67AC">
              <w:rPr>
                <w:noProof/>
                <w:webHidden/>
              </w:rPr>
            </w:r>
            <w:r w:rsidR="005C7D54" w:rsidRPr="00CA67AC">
              <w:rPr>
                <w:noProof/>
                <w:webHidden/>
              </w:rPr>
              <w:fldChar w:fldCharType="separate"/>
            </w:r>
            <w:r w:rsidR="003F70B5" w:rsidRPr="00CA67AC">
              <w:rPr>
                <w:noProof/>
                <w:webHidden/>
              </w:rPr>
              <w:t>10</w:t>
            </w:r>
            <w:r w:rsidR="005C7D54" w:rsidRPr="00CA67AC">
              <w:rPr>
                <w:noProof/>
                <w:webHidden/>
              </w:rPr>
              <w:fldChar w:fldCharType="end"/>
            </w:r>
          </w:hyperlink>
        </w:p>
        <w:p w14:paraId="32930F27" w14:textId="284276FA" w:rsidR="005C7D54" w:rsidRPr="00CA67AC" w:rsidRDefault="000836D0">
          <w:pPr>
            <w:pStyle w:val="TOC3"/>
            <w:rPr>
              <w:rFonts w:asciiTheme="minorHAnsi" w:hAnsiTheme="minorHAnsi" w:cstheme="minorBidi"/>
              <w:noProof/>
              <w:color w:val="auto"/>
            </w:rPr>
          </w:pPr>
          <w:hyperlink w:anchor="_Toc60228031" w:history="1">
            <w:r w:rsidR="005C7D54" w:rsidRPr="00CA67AC">
              <w:rPr>
                <w:rStyle w:val="Hyperlink"/>
                <w:noProof/>
              </w:rPr>
              <w:t>MEL Team: Reporting on Details of Interventions</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_Toc60228031 \h </w:instrText>
            </w:r>
            <w:r w:rsidR="005C7D54" w:rsidRPr="00CA67AC">
              <w:rPr>
                <w:noProof/>
                <w:webHidden/>
              </w:rPr>
            </w:r>
            <w:r w:rsidR="005C7D54" w:rsidRPr="00CA67AC">
              <w:rPr>
                <w:noProof/>
                <w:webHidden/>
              </w:rPr>
              <w:fldChar w:fldCharType="separate"/>
            </w:r>
            <w:r w:rsidR="003F70B5" w:rsidRPr="00CA67AC">
              <w:rPr>
                <w:noProof/>
                <w:webHidden/>
              </w:rPr>
              <w:t>11</w:t>
            </w:r>
            <w:r w:rsidR="005C7D54" w:rsidRPr="00CA67AC">
              <w:rPr>
                <w:noProof/>
                <w:webHidden/>
              </w:rPr>
              <w:fldChar w:fldCharType="end"/>
            </w:r>
          </w:hyperlink>
        </w:p>
        <w:p w14:paraId="4EB92A40" w14:textId="29B9D0AA" w:rsidR="005C7D54" w:rsidRPr="00CA67AC" w:rsidRDefault="000836D0">
          <w:pPr>
            <w:pStyle w:val="TOC3"/>
            <w:rPr>
              <w:rFonts w:asciiTheme="minorHAnsi" w:hAnsiTheme="minorHAnsi" w:cstheme="minorBidi"/>
              <w:noProof/>
              <w:color w:val="auto"/>
            </w:rPr>
          </w:pPr>
          <w:hyperlink w:anchor="_Toc60228032" w:history="1">
            <w:r w:rsidR="005C7D54" w:rsidRPr="00CA67AC">
              <w:rPr>
                <w:rStyle w:val="Hyperlink"/>
                <w:noProof/>
              </w:rPr>
              <w:t>Operations Team: Reporting on Contributions</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_Toc60228032 \h </w:instrText>
            </w:r>
            <w:r w:rsidR="005C7D54" w:rsidRPr="00CA67AC">
              <w:rPr>
                <w:noProof/>
                <w:webHidden/>
              </w:rPr>
            </w:r>
            <w:r w:rsidR="005C7D54" w:rsidRPr="00CA67AC">
              <w:rPr>
                <w:noProof/>
                <w:webHidden/>
              </w:rPr>
              <w:fldChar w:fldCharType="separate"/>
            </w:r>
            <w:r w:rsidR="003F70B5" w:rsidRPr="00CA67AC">
              <w:rPr>
                <w:noProof/>
                <w:webHidden/>
              </w:rPr>
              <w:t>12</w:t>
            </w:r>
            <w:r w:rsidR="005C7D54" w:rsidRPr="00CA67AC">
              <w:rPr>
                <w:noProof/>
                <w:webHidden/>
              </w:rPr>
              <w:fldChar w:fldCharType="end"/>
            </w:r>
          </w:hyperlink>
        </w:p>
        <w:p w14:paraId="3096C659" w14:textId="496BDB0A" w:rsidR="005C7D54" w:rsidRPr="00CA67AC" w:rsidRDefault="000836D0">
          <w:pPr>
            <w:pStyle w:val="TOC2"/>
            <w:rPr>
              <w:rFonts w:asciiTheme="minorHAnsi" w:hAnsiTheme="minorHAnsi" w:cstheme="minorBidi"/>
              <w:noProof/>
              <w:color w:val="auto"/>
            </w:rPr>
          </w:pPr>
          <w:hyperlink w:anchor="_Toc60228033" w:history="1">
            <w:r w:rsidR="005C7D54" w:rsidRPr="00CA67AC">
              <w:rPr>
                <w:rStyle w:val="Hyperlink"/>
                <w:noProof/>
              </w:rPr>
              <w:t>Reporting Protocol</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_Toc60228033 \h </w:instrText>
            </w:r>
            <w:r w:rsidR="005C7D54" w:rsidRPr="00CA67AC">
              <w:rPr>
                <w:noProof/>
                <w:webHidden/>
              </w:rPr>
            </w:r>
            <w:r w:rsidR="005C7D54" w:rsidRPr="00CA67AC">
              <w:rPr>
                <w:noProof/>
                <w:webHidden/>
              </w:rPr>
              <w:fldChar w:fldCharType="separate"/>
            </w:r>
            <w:r w:rsidR="003F70B5" w:rsidRPr="00CA67AC">
              <w:rPr>
                <w:noProof/>
                <w:webHidden/>
              </w:rPr>
              <w:t>13</w:t>
            </w:r>
            <w:r w:rsidR="005C7D54" w:rsidRPr="00CA67AC">
              <w:rPr>
                <w:noProof/>
                <w:webHidden/>
              </w:rPr>
              <w:fldChar w:fldCharType="end"/>
            </w:r>
          </w:hyperlink>
        </w:p>
        <w:p w14:paraId="234409CB" w14:textId="3BB29E16" w:rsidR="005C7D54" w:rsidRPr="00CA67AC" w:rsidRDefault="000836D0">
          <w:pPr>
            <w:pStyle w:val="TOC1"/>
            <w:rPr>
              <w:rFonts w:asciiTheme="minorHAnsi" w:hAnsiTheme="minorHAnsi" w:cstheme="minorBidi"/>
              <w:caps w:val="0"/>
              <w:noProof/>
              <w:color w:val="auto"/>
              <w:sz w:val="22"/>
              <w:szCs w:val="22"/>
            </w:rPr>
          </w:pPr>
          <w:hyperlink w:anchor="_Toc60228034" w:history="1">
            <w:r w:rsidR="005C7D54" w:rsidRPr="00CA67AC">
              <w:rPr>
                <w:rStyle w:val="Hyperlink"/>
                <w:noProof/>
              </w:rPr>
              <w:t>Annexes</w:t>
            </w:r>
            <w:r w:rsidR="005C7D54" w:rsidRPr="00CA67AC">
              <w:rPr>
                <w:noProof/>
                <w:webHidden/>
              </w:rPr>
              <w:tab/>
            </w:r>
            <w:r w:rsidR="005C7D54" w:rsidRPr="00CA67AC">
              <w:rPr>
                <w:noProof/>
                <w:webHidden/>
              </w:rPr>
              <w:fldChar w:fldCharType="begin"/>
            </w:r>
            <w:r w:rsidR="005C7D54" w:rsidRPr="00CA67AC">
              <w:rPr>
                <w:noProof/>
                <w:webHidden/>
              </w:rPr>
              <w:instrText xml:space="preserve"> PAGEREF _Toc60228034 \h </w:instrText>
            </w:r>
            <w:r w:rsidR="005C7D54" w:rsidRPr="00CA67AC">
              <w:rPr>
                <w:noProof/>
                <w:webHidden/>
              </w:rPr>
            </w:r>
            <w:r w:rsidR="005C7D54" w:rsidRPr="00CA67AC">
              <w:rPr>
                <w:noProof/>
                <w:webHidden/>
              </w:rPr>
              <w:fldChar w:fldCharType="separate"/>
            </w:r>
            <w:r w:rsidR="003F70B5" w:rsidRPr="00CA67AC">
              <w:rPr>
                <w:noProof/>
                <w:webHidden/>
              </w:rPr>
              <w:t>14</w:t>
            </w:r>
            <w:r w:rsidR="005C7D54" w:rsidRPr="00CA67AC">
              <w:rPr>
                <w:noProof/>
                <w:webHidden/>
              </w:rPr>
              <w:fldChar w:fldCharType="end"/>
            </w:r>
          </w:hyperlink>
        </w:p>
        <w:p w14:paraId="47782D98" w14:textId="043872D6" w:rsidR="00C04E29" w:rsidRPr="00CA67AC" w:rsidRDefault="00B229C8">
          <w:r w:rsidRPr="00CA67AC">
            <w:rPr>
              <w:sz w:val="24"/>
              <w:szCs w:val="26"/>
            </w:rPr>
            <w:fldChar w:fldCharType="end"/>
          </w:r>
        </w:p>
      </w:sdtContent>
    </w:sdt>
    <w:p w14:paraId="798D912C" w14:textId="4D9B6DEC" w:rsidR="00A5196D" w:rsidRPr="00CA67AC" w:rsidRDefault="00536FD4" w:rsidP="00B45D0D">
      <w:pPr>
        <w:rPr>
          <w:i/>
          <w:iCs/>
        </w:rPr>
      </w:pPr>
      <w:r w:rsidRPr="00CA67AC">
        <w:rPr>
          <w:i/>
          <w:iCs/>
        </w:rPr>
        <w:t>Once you have completed this cost reporting manual template, return to this page and update the table of contents using the “Update Table” command.</w:t>
      </w:r>
    </w:p>
    <w:p w14:paraId="35B37236" w14:textId="77777777" w:rsidR="00536FD4" w:rsidRPr="00CA67AC" w:rsidRDefault="00536FD4" w:rsidP="00B45D0D"/>
    <w:p w14:paraId="75987C36" w14:textId="77777777" w:rsidR="00CF766E" w:rsidRPr="00CA67AC" w:rsidRDefault="00CF766E" w:rsidP="00CF766E">
      <w:pPr>
        <w:sectPr w:rsidR="00CF766E" w:rsidRPr="00CA67AC" w:rsidSect="006F1362">
          <w:footerReference w:type="default" r:id="rId13"/>
          <w:pgSz w:w="12240" w:h="15840"/>
          <w:pgMar w:top="1440" w:right="1440" w:bottom="1440" w:left="1440" w:header="720" w:footer="720" w:gutter="0"/>
          <w:pgNumType w:fmt="lowerRoman" w:start="1"/>
          <w:cols w:space="720"/>
          <w:docGrid w:linePitch="299"/>
        </w:sectPr>
      </w:pPr>
    </w:p>
    <w:p w14:paraId="30A4AA78" w14:textId="1DD79C7A" w:rsidR="00536FD4" w:rsidRPr="00CA67AC" w:rsidRDefault="00536FD4" w:rsidP="00536FD4">
      <w:pPr>
        <w:pStyle w:val="Heading2"/>
        <w:rPr>
          <w:rFonts w:eastAsiaTheme="majorEastAsia" w:cstheme="majorBidi"/>
        </w:rPr>
      </w:pPr>
      <w:bookmarkStart w:id="1" w:name="_Toc59422659"/>
      <w:bookmarkStart w:id="2" w:name="_Toc60228021"/>
      <w:bookmarkEnd w:id="0"/>
      <w:r w:rsidRPr="00CA67AC">
        <w:rPr>
          <w:rFonts w:eastAsiaTheme="majorEastAsia" w:cstheme="majorBidi"/>
        </w:rPr>
        <w:lastRenderedPageBreak/>
        <w:t>Cost Reporting: an Overview</w:t>
      </w:r>
      <w:bookmarkEnd w:id="1"/>
      <w:bookmarkEnd w:id="2"/>
    </w:p>
    <w:p w14:paraId="382C8E84" w14:textId="3D9248BE" w:rsidR="00536FD4" w:rsidRPr="00CA67AC" w:rsidRDefault="00536FD4" w:rsidP="00536FD4">
      <w:pPr>
        <w:pStyle w:val="Heading3"/>
        <w:rPr>
          <w:rFonts w:eastAsiaTheme="majorEastAsia" w:cstheme="majorBidi"/>
        </w:rPr>
      </w:pPr>
      <w:bookmarkStart w:id="3" w:name="_Toc59422660"/>
      <w:bookmarkStart w:id="4" w:name="_Toc60228022"/>
      <w:r w:rsidRPr="00CA67AC">
        <w:rPr>
          <w:rFonts w:eastAsiaTheme="majorEastAsia" w:cstheme="majorBidi"/>
        </w:rPr>
        <w:t>Introduction</w:t>
      </w:r>
      <w:bookmarkEnd w:id="3"/>
      <w:bookmarkEnd w:id="4"/>
    </w:p>
    <w:p w14:paraId="20643E63" w14:textId="77777777" w:rsidR="00536FD4" w:rsidRPr="00CA67AC" w:rsidRDefault="00536FD4" w:rsidP="00536FD4">
      <w:r w:rsidRPr="00CA67AC">
        <w:t>To strengthen accountability, transparency, and value for money within the United States Agency for International Development (USAID) education sector, it is essential that the true costs of USAID-funded interventions are captured and analyzed. A better understanding of the cost structure of donor-funded interventions will help set realistic expectations and maximize limited resources to support education in developing countries.</w:t>
      </w:r>
    </w:p>
    <w:p w14:paraId="40BA2D0A" w14:textId="77777777" w:rsidR="00536FD4" w:rsidRPr="00CA67AC" w:rsidRDefault="00536FD4" w:rsidP="00536FD4">
      <w:r w:rsidRPr="00CA67AC">
        <w:t xml:space="preserve">By collecting and using cost data, USAID Missions and implementing partners can conduct a wide range of cost analyses at the activity level, country level, and USAID global education portfolio level. USAID has provided several resources on cost reporting and cost analysis on the </w:t>
      </w:r>
      <w:hyperlink r:id="rId14" w:history="1">
        <w:r w:rsidRPr="00CA67AC">
          <w:rPr>
            <w:rStyle w:val="Hyperlink"/>
          </w:rPr>
          <w:t>Cost Measurement</w:t>
        </w:r>
      </w:hyperlink>
      <w:r w:rsidRPr="00CA67AC">
        <w:t xml:space="preserve"> page of EducationLinks. The </w:t>
      </w:r>
      <w:hyperlink r:id="rId15" w:history="1">
        <w:r w:rsidRPr="00CA67AC">
          <w:rPr>
            <w:rStyle w:val="Hyperlink"/>
          </w:rPr>
          <w:t>Cost Reporting Guidance</w:t>
        </w:r>
      </w:hyperlink>
      <w:r w:rsidRPr="00CA67AC">
        <w:t xml:space="preserve"> and </w:t>
      </w:r>
      <w:hyperlink r:id="rId16" w:history="1">
        <w:r w:rsidRPr="00CA67AC">
          <w:rPr>
            <w:rStyle w:val="Hyperlink"/>
          </w:rPr>
          <w:t>Cost Analysis Guidance</w:t>
        </w:r>
      </w:hyperlink>
      <w:r w:rsidRPr="00CA67AC">
        <w:t xml:space="preserve"> outline the general objectives and principles of cost measurement as well as methods for cost-related data analyses. The </w:t>
      </w:r>
      <w:hyperlink r:id="rId17" w:history="1">
        <w:r w:rsidRPr="00CA67AC">
          <w:rPr>
            <w:rStyle w:val="Hyperlink"/>
          </w:rPr>
          <w:t>Annexes</w:t>
        </w:r>
      </w:hyperlink>
      <w:r w:rsidRPr="00CA67AC">
        <w:t xml:space="preserve"> to the Cost Reporting Guidance provide definitions, examples, and reporting templates. The </w:t>
      </w:r>
      <w:hyperlink r:id="rId18" w:history="1">
        <w:r w:rsidRPr="00CA67AC">
          <w:rPr>
            <w:rStyle w:val="Hyperlink"/>
          </w:rPr>
          <w:t>Field Implementation Guidance</w:t>
        </w:r>
      </w:hyperlink>
      <w:r w:rsidRPr="00CA67AC">
        <w:t xml:space="preserve"> provides supplemental guidance for USAID implementing partner staff on how to correctly set up and implement a cost reporting system. This Cost Reporting Manual Template serves as a complement to these resources and is designed to facilitate setting up activity-level cost reporting. The main audience for this template is USAID implementing partners.</w:t>
      </w:r>
    </w:p>
    <w:p w14:paraId="415EA0A4" w14:textId="7AE2BCA7" w:rsidR="00536FD4" w:rsidRPr="00CA67AC" w:rsidRDefault="00536FD4" w:rsidP="00536FD4">
      <w:pPr>
        <w:pStyle w:val="Heading3"/>
        <w:rPr>
          <w:rFonts w:eastAsiaTheme="majorEastAsia" w:cstheme="majorBidi"/>
        </w:rPr>
      </w:pPr>
      <w:bookmarkStart w:id="5" w:name="_Toc59422661"/>
      <w:bookmarkStart w:id="6" w:name="_Toc60228023"/>
      <w:r w:rsidRPr="00CA67AC">
        <w:rPr>
          <w:rFonts w:eastAsiaTheme="majorEastAsia" w:cstheme="majorBidi"/>
        </w:rPr>
        <w:t>Purpose of the Manual</w:t>
      </w:r>
      <w:bookmarkEnd w:id="5"/>
      <w:bookmarkEnd w:id="6"/>
    </w:p>
    <w:p w14:paraId="66457C68" w14:textId="77777777" w:rsidR="00536FD4" w:rsidRPr="00CA67AC" w:rsidRDefault="00536FD4" w:rsidP="00212740">
      <w:r w:rsidRPr="00CA67AC">
        <w:t>This document is a template to facilitate the development of a cost reporting manual for education development activities</w:t>
      </w:r>
      <w:r w:rsidRPr="00CA67AC">
        <w:rPr>
          <w:vertAlign w:val="superscript"/>
        </w:rPr>
        <w:footnoteReference w:id="2"/>
      </w:r>
      <w:r w:rsidRPr="00CA67AC">
        <w:t xml:space="preserve"> funded by USAID. USAID has designed the template to help staff of USAID-funded implementing partners in the education sector comply with the cost reporting requirements included in their awards.</w:t>
      </w:r>
    </w:p>
    <w:p w14:paraId="12C290E7" w14:textId="77777777" w:rsidR="00536FD4" w:rsidRPr="00CA67AC" w:rsidRDefault="00536FD4" w:rsidP="00212740">
      <w:pPr>
        <w:ind w:left="720" w:right="1080"/>
      </w:pPr>
      <w:r w:rsidRPr="00CA67AC">
        <w:rPr>
          <w:b/>
          <w:bCs/>
        </w:rPr>
        <w:t>The key objective of the cost reporting manual is to ensure consistency and accuracy of cost reporting throughout the activity implementation</w:t>
      </w:r>
      <w:r w:rsidRPr="00CA67AC">
        <w:t xml:space="preserve">. </w:t>
      </w:r>
    </w:p>
    <w:p w14:paraId="4D3DAFB4" w14:textId="6669A582" w:rsidR="00536FD4" w:rsidRPr="00CA67AC" w:rsidRDefault="00536FD4" w:rsidP="00CD1B2A">
      <w:r w:rsidRPr="00CA67AC">
        <w:t>Implementing partners should use this template to plan and set up cost reporting processes for their activity, train activity staff on accurate cost reporting, conduct periodic cost data quality checks, and submit cost reports to CORs/AORs. In cost reporting, implementing partners must use USAID’s standard cost reporting categories to capture and disaggregate the entirety of activity expenditure according to the intended purpose of the expenditure. The manual provides activity staff with guidance on how to code their labor, travel, and other expenses for this reporting. The completed manual will ensure clarity around billing staff time and continuity as new staff come onto the activity</w:t>
      </w:r>
      <w:r w:rsidRPr="00CA67AC">
        <w:rPr>
          <w:rStyle w:val="FootnoteReference"/>
        </w:rPr>
        <w:footnoteReference w:id="3"/>
      </w:r>
      <w:r w:rsidRPr="00CA67AC">
        <w:t xml:space="preserve">. </w:t>
      </w:r>
      <w:r w:rsidR="00CD1B2A" w:rsidRPr="00CD1B2A">
        <w:rPr>
          <w:b/>
          <w:bCs/>
          <w:i/>
          <w:iCs/>
        </w:rPr>
        <w:t>To complete the manual, replace the text in each editable content control with activity-specific information.</w:t>
      </w:r>
    </w:p>
    <w:p w14:paraId="528A78A9" w14:textId="77A7D7D1" w:rsidR="00536FD4" w:rsidRPr="00CA67AC" w:rsidRDefault="00536FD4" w:rsidP="00536FD4">
      <w:pPr>
        <w:pStyle w:val="Heading3"/>
        <w:rPr>
          <w:rFonts w:eastAsiaTheme="majorEastAsia" w:cstheme="majorBidi"/>
        </w:rPr>
      </w:pPr>
      <w:bookmarkStart w:id="7" w:name="_Toc59422662"/>
      <w:bookmarkStart w:id="8" w:name="_Toc60228024"/>
      <w:r w:rsidRPr="00CA67AC">
        <w:rPr>
          <w:rFonts w:eastAsiaTheme="majorEastAsia" w:cstheme="majorBidi"/>
        </w:rPr>
        <w:lastRenderedPageBreak/>
        <w:t>Planning Cost Reporting</w:t>
      </w:r>
      <w:bookmarkEnd w:id="7"/>
      <w:bookmarkEnd w:id="8"/>
    </w:p>
    <w:p w14:paraId="2543D74B" w14:textId="14E81F40" w:rsidR="00536FD4" w:rsidRPr="00CA67AC" w:rsidRDefault="00536FD4" w:rsidP="00212740">
      <w:r w:rsidRPr="00CA67AC">
        <w:t xml:space="preserve">Cost reporting must be planned </w:t>
      </w:r>
      <w:r w:rsidRPr="00CA67AC">
        <w:rPr>
          <w:b/>
        </w:rPr>
        <w:t>prior to the beginning of project implementation,</w:t>
      </w:r>
      <w:r w:rsidRPr="00CA67AC">
        <w:t xml:space="preserve"> during the start-up process. </w:t>
      </w:r>
      <w:r w:rsidR="00B35E88">
        <w:t>Exhibit</w:t>
      </w:r>
      <w:r w:rsidRPr="00CA67AC">
        <w:t xml:space="preserve"> 1 shows steps of planning cost reporting:</w:t>
      </w:r>
    </w:p>
    <w:p w14:paraId="36A7214D" w14:textId="0759E1B1" w:rsidR="00536FD4" w:rsidRPr="00CA67AC" w:rsidRDefault="00B35E88" w:rsidP="00212740">
      <w:pPr>
        <w:pStyle w:val="Caption"/>
      </w:pPr>
      <w:r>
        <w:t>Exhibit</w:t>
      </w:r>
      <w:r w:rsidR="00212740" w:rsidRPr="00CA67AC">
        <w:t xml:space="preserve"> </w:t>
      </w:r>
      <w:r w:rsidR="00536FD4" w:rsidRPr="00CA67AC">
        <w:t xml:space="preserve">1. Planning Cost Reporting </w:t>
      </w:r>
    </w:p>
    <w:p w14:paraId="44B564A2" w14:textId="77777777" w:rsidR="00536FD4" w:rsidRPr="00CA67AC" w:rsidRDefault="00536FD4" w:rsidP="00536FD4">
      <w:pPr>
        <w:spacing w:after="0"/>
      </w:pPr>
      <w:r w:rsidRPr="00CA67AC">
        <w:rPr>
          <w:noProof/>
        </w:rPr>
        <w:drawing>
          <wp:inline distT="0" distB="0" distL="0" distR="0" wp14:anchorId="7BB3C1A4" wp14:editId="2FBAA8FB">
            <wp:extent cx="5486400" cy="2015337"/>
            <wp:effectExtent l="19050" t="19050" r="19050" b="4445"/>
            <wp:docPr id="4" name="Diagram 4" descr="Three steps of planning cost reporting (process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DE276A3" w14:textId="77777777" w:rsidR="00536FD4" w:rsidRPr="00CA67AC" w:rsidRDefault="00536FD4" w:rsidP="00536FD4"/>
    <w:p w14:paraId="73EE389B" w14:textId="77777777" w:rsidR="00536FD4" w:rsidRPr="00CA67AC" w:rsidRDefault="00536FD4" w:rsidP="00212740">
      <w:r w:rsidRPr="00CA67AC">
        <w:rPr>
          <w:b/>
          <w:bCs/>
        </w:rPr>
        <w:t>Step 1. Determine Objectives</w:t>
      </w:r>
      <w:r w:rsidRPr="00CA67AC">
        <w:t xml:space="preserve">. Consider how cost data can be used to support objectives of the activity, including transfer to the local government, scale up using USAID or government resources, or planning a new USAID activity. The </w:t>
      </w:r>
      <w:hyperlink r:id="rId24" w:history="1">
        <w:r w:rsidRPr="00CA67AC">
          <w:rPr>
            <w:rStyle w:val="Hyperlink"/>
          </w:rPr>
          <w:t>Cost Analysis Guidance</w:t>
        </w:r>
      </w:hyperlink>
      <w:r w:rsidRPr="00CA67AC">
        <w:t xml:space="preserve"> provides examples of questions under various categories of analysis. </w:t>
      </w:r>
    </w:p>
    <w:p w14:paraId="14FE9A02" w14:textId="77777777" w:rsidR="00536FD4" w:rsidRPr="00CA67AC" w:rsidRDefault="00536FD4" w:rsidP="00212740">
      <w:r w:rsidRPr="00CA67AC">
        <w:rPr>
          <w:b/>
          <w:bCs/>
        </w:rPr>
        <w:t>Step 2. Select Cost Categories.</w:t>
      </w:r>
      <w:r w:rsidRPr="00CA67AC">
        <w:t xml:space="preserve"> Select the appropriate cost categories from the list of standard cost reporting categories in the </w:t>
      </w:r>
      <w:hyperlink r:id="rId25" w:history="1">
        <w:r w:rsidRPr="00CA67AC">
          <w:rPr>
            <w:rStyle w:val="Hyperlink"/>
          </w:rPr>
          <w:t>Annexes</w:t>
        </w:r>
      </w:hyperlink>
      <w:r w:rsidRPr="00CA67AC">
        <w:t xml:space="preserve"> to the </w:t>
      </w:r>
      <w:hyperlink r:id="rId26" w:history="1">
        <w:r w:rsidRPr="00CA67AC">
          <w:rPr>
            <w:rStyle w:val="Hyperlink"/>
          </w:rPr>
          <w:t>Cost Reporting Guidance</w:t>
        </w:r>
      </w:hyperlink>
      <w:r w:rsidRPr="00CA67AC">
        <w:t xml:space="preserve">, based on the scope of work of the activity. Implementing partner may need to create additional sub-categories to further disaggregate cost data to support the objectives of cost reporting. </w:t>
      </w:r>
    </w:p>
    <w:p w14:paraId="0B303262" w14:textId="77777777" w:rsidR="00212740" w:rsidRPr="00CA67AC" w:rsidRDefault="00536FD4" w:rsidP="00212740">
      <w:r w:rsidRPr="00CA67AC">
        <w:rPr>
          <w:b/>
          <w:bCs/>
        </w:rPr>
        <w:t>Step 3. Set up Cost Reporting System.</w:t>
      </w:r>
      <w:r w:rsidRPr="00CA67AC">
        <w:t xml:space="preserve"> Using this template, match activity work plan tasks to cost reporting categories and subcategories. Establish procedures, roles and responsibilities for capturing data on </w:t>
      </w:r>
      <w:hyperlink r:id="rId27" w:history="1">
        <w:r w:rsidRPr="00CA67AC">
          <w:rPr>
            <w:rStyle w:val="Hyperlink"/>
          </w:rPr>
          <w:t>contributions and details of interventions</w:t>
        </w:r>
      </w:hyperlink>
      <w:r w:rsidRPr="00CA67AC">
        <w:t xml:space="preserve">, data quality assurance, and reporting procedures. </w:t>
      </w:r>
    </w:p>
    <w:p w14:paraId="3FAB2E54" w14:textId="038E7521" w:rsidR="00536FD4" w:rsidRPr="00CA67AC" w:rsidRDefault="00536FD4" w:rsidP="00212740">
      <w:r w:rsidRPr="00CA67AC">
        <w:t xml:space="preserve">Planning and setting up a cost reporting system requires coordination between activity operations, finance, and MEL teams. The Cost Reporting Manual should be considered a living document and should be updated as needed. The manual can be included as part of the activity’s policies and procedures manual and used as part of activity staff orientation. The manual serves as a reference document for the activity staff to ensure they have a general understanding of the objectives and the principles of cost reporting. Staff may be familiar with having different time codes based on Contract </w:t>
      </w:r>
      <w:proofErr w:type="gramStart"/>
      <w:r w:rsidRPr="00CA67AC">
        <w:t>Line Item</w:t>
      </w:r>
      <w:proofErr w:type="gramEnd"/>
      <w:r w:rsidRPr="00CA67AC">
        <w:t xml:space="preserve"> Numbers (CLINs) from previous activities. The cost capture categories replace CLINs in most cases,</w:t>
      </w:r>
      <w:r w:rsidRPr="00CA67AC">
        <w:rPr>
          <w:rStyle w:val="FootnoteReference"/>
        </w:rPr>
        <w:footnoteReference w:id="4"/>
      </w:r>
      <w:r w:rsidRPr="00CA67AC">
        <w:t xml:space="preserve"> but they are different in a very important way: billing to cost capture categories </w:t>
      </w:r>
      <w:r w:rsidRPr="00CA67AC">
        <w:rPr>
          <w:bCs/>
        </w:rPr>
        <w:t>must</w:t>
      </w:r>
      <w:r w:rsidRPr="00CA67AC">
        <w:t xml:space="preserve"> capture staff time and expenses in real time. The goal of cost reporting is to capture the </w:t>
      </w:r>
      <w:r w:rsidRPr="00CA67AC">
        <w:rPr>
          <w:b/>
        </w:rPr>
        <w:t>actual</w:t>
      </w:r>
      <w:r w:rsidRPr="00CA67AC">
        <w:t xml:space="preserve"> cost of labor and Other Direct Costs </w:t>
      </w:r>
      <w:r w:rsidRPr="00CA67AC">
        <w:lastRenderedPageBreak/>
        <w:t>(ODCs), regardless of any assumptions around how much labor specific tasks will require in the budgeting stage. Key guidelines for staff training include the following:</w:t>
      </w:r>
    </w:p>
    <w:p w14:paraId="251D11C0" w14:textId="77777777" w:rsidR="00536FD4" w:rsidRPr="00CA67AC" w:rsidRDefault="00536FD4" w:rsidP="00212740">
      <w:pPr>
        <w:pStyle w:val="ListParagraph"/>
      </w:pPr>
      <w:r w:rsidRPr="00CA67AC">
        <w:t xml:space="preserve">As required under all federally-funded activities, staff </w:t>
      </w:r>
      <w:r w:rsidRPr="00CA67AC">
        <w:rPr>
          <w:b/>
        </w:rPr>
        <w:t>must</w:t>
      </w:r>
      <w:r w:rsidRPr="00CA67AC">
        <w:t xml:space="preserve"> record their time at the end of </w:t>
      </w:r>
      <w:r w:rsidRPr="00CA67AC">
        <w:rPr>
          <w:b/>
        </w:rPr>
        <w:t>every day.</w:t>
      </w:r>
      <w:r w:rsidRPr="00CA67AC">
        <w:t xml:space="preserve"> They may be unable to correctly code their time if they wait until the end of the pay period.</w:t>
      </w:r>
    </w:p>
    <w:p w14:paraId="673EC64B" w14:textId="77777777" w:rsidR="00536FD4" w:rsidRPr="00CA67AC" w:rsidRDefault="00536FD4" w:rsidP="00212740">
      <w:pPr>
        <w:pStyle w:val="ListParagraph"/>
      </w:pPr>
      <w:r w:rsidRPr="00CA67AC">
        <w:t xml:space="preserve">Staff should bill to the correct cost category from their </w:t>
      </w:r>
      <w:r w:rsidRPr="00CA67AC">
        <w:rPr>
          <w:b/>
        </w:rPr>
        <w:t>first day working on the activity.</w:t>
      </w:r>
    </w:p>
    <w:p w14:paraId="6E4A1963" w14:textId="77777777" w:rsidR="00536FD4" w:rsidRPr="00CA67AC" w:rsidRDefault="00536FD4" w:rsidP="00212740">
      <w:pPr>
        <w:pStyle w:val="ListParagraph"/>
      </w:pPr>
      <w:r w:rsidRPr="00CA67AC">
        <w:t xml:space="preserve">Staff should bill their time to the cost category that </w:t>
      </w:r>
      <w:r w:rsidRPr="00CA67AC">
        <w:rPr>
          <w:b/>
          <w:bCs/>
        </w:rPr>
        <w:t>relates</w:t>
      </w:r>
      <w:r w:rsidRPr="00CA67AC">
        <w:t xml:space="preserve"> </w:t>
      </w:r>
      <w:r w:rsidRPr="00CA67AC">
        <w:rPr>
          <w:b/>
        </w:rPr>
        <w:t>most closely to the tasks they are performing</w:t>
      </w:r>
      <w:r w:rsidRPr="00CA67AC">
        <w:t xml:space="preserve">. Staff working on an activity are not expected to routinely split their time between many cost categories. If the employee’s job description is broad and they support the activity on a range of different tasks that cut across multiple cost categories, they should charge their time to the general management and operations code. </w:t>
      </w:r>
    </w:p>
    <w:p w14:paraId="2BBCEB9E" w14:textId="77777777" w:rsidR="00536FD4" w:rsidRPr="00CA67AC" w:rsidRDefault="00536FD4" w:rsidP="00212740">
      <w:pPr>
        <w:pStyle w:val="ListParagraph"/>
        <w:spacing w:after="240"/>
      </w:pPr>
      <w:r w:rsidRPr="00CA67AC">
        <w:t xml:space="preserve">While most Missions financial report templates have a single line for labor expenditure, the sustainability objectives of the cost measurement initiative require disaggregation of all labor costs into local and international labor costs. Therefore, </w:t>
      </w:r>
      <w:r w:rsidRPr="00CA67AC">
        <w:rPr>
          <w:b/>
          <w:bCs/>
        </w:rPr>
        <w:t>partners should capture and report on costs for international and local labor separately</w:t>
      </w:r>
      <w:r w:rsidRPr="00CA67AC">
        <w:t>.</w:t>
      </w:r>
    </w:p>
    <w:p w14:paraId="08864BDB" w14:textId="77777777" w:rsidR="00536FD4" w:rsidRPr="00CA67AC" w:rsidRDefault="00536FD4" w:rsidP="00212740">
      <w:r w:rsidRPr="00CA67AC">
        <w:t xml:space="preserve">For further information on all the topics covered in the manual and for background on cost measurement, please visit the </w:t>
      </w:r>
      <w:hyperlink r:id="rId28" w:history="1">
        <w:r w:rsidRPr="00CA67AC">
          <w:rPr>
            <w:rStyle w:val="Hyperlink"/>
          </w:rPr>
          <w:t>USAID Cost Measurement page</w:t>
        </w:r>
      </w:hyperlink>
      <w:r w:rsidRPr="00CA67AC">
        <w:t xml:space="preserve"> on EducationLinks website.</w:t>
      </w:r>
    </w:p>
    <w:p w14:paraId="2318B68D" w14:textId="77777777" w:rsidR="00536FD4" w:rsidRPr="00CA67AC" w:rsidRDefault="00536FD4" w:rsidP="00212740">
      <w:r w:rsidRPr="00CA67AC">
        <w:br w:type="page"/>
      </w:r>
    </w:p>
    <w:p w14:paraId="061FF639" w14:textId="381F49DE" w:rsidR="00536FD4" w:rsidRPr="00CA67AC" w:rsidRDefault="00536FD4" w:rsidP="00536FD4">
      <w:pPr>
        <w:pStyle w:val="Heading2"/>
        <w:rPr>
          <w:rFonts w:eastAsiaTheme="majorEastAsia" w:cstheme="majorBidi"/>
        </w:rPr>
      </w:pPr>
      <w:bookmarkStart w:id="9" w:name="_Toc59422663"/>
      <w:bookmarkStart w:id="10" w:name="_Toc60228025"/>
      <w:r w:rsidRPr="00CA67AC">
        <w:rPr>
          <w:rFonts w:eastAsiaTheme="majorEastAsia" w:cstheme="majorBidi"/>
        </w:rPr>
        <w:lastRenderedPageBreak/>
        <w:t>Manual Template</w:t>
      </w:r>
      <w:bookmarkEnd w:id="9"/>
      <w:bookmarkEnd w:id="10"/>
    </w:p>
    <w:p w14:paraId="1335A8A0" w14:textId="71E69A3D" w:rsidR="00536FD4" w:rsidRPr="00CA67AC" w:rsidRDefault="00536FD4" w:rsidP="00536FD4">
      <w:pPr>
        <w:pStyle w:val="Heading3"/>
        <w:rPr>
          <w:rFonts w:eastAsiaTheme="majorEastAsia" w:cstheme="majorBidi"/>
        </w:rPr>
      </w:pPr>
      <w:bookmarkStart w:id="11" w:name="_Toc59422664"/>
      <w:bookmarkStart w:id="12" w:name="_Toc60228026"/>
      <w:r w:rsidRPr="00CA67AC">
        <w:rPr>
          <w:rFonts w:eastAsiaTheme="majorEastAsia" w:cstheme="majorBidi"/>
        </w:rPr>
        <w:t>Step 1. Determine Objectives</w:t>
      </w:r>
      <w:bookmarkEnd w:id="11"/>
      <w:bookmarkEnd w:id="12"/>
    </w:p>
    <w:p w14:paraId="0C92B348" w14:textId="77777777" w:rsidR="00536FD4" w:rsidRPr="00CA67AC" w:rsidRDefault="00536FD4" w:rsidP="00212740">
      <w:r w:rsidRPr="00CA67AC">
        <w:t>Cost measurement can be used for a variety of purposes. It can support government policy objectives, inform future USAID investment decisions, or help inform discussions with sector stakeholders about sustaining effective interventions. It is helpful to consider potential objectives of cost measurement early in the activity in collaboration with USAID Mission staff, host country government representatives, and local stakeholders.</w:t>
      </w:r>
      <w:r w:rsidRPr="00CA67AC">
        <w:rPr>
          <w:rStyle w:val="FootnoteReference"/>
        </w:rPr>
        <w:footnoteReference w:id="5"/>
      </w:r>
      <w:r w:rsidRPr="00CA67AC">
        <w:t xml:space="preserve"> </w:t>
      </w:r>
      <w:r w:rsidRPr="00CA67AC" w:rsidDel="00741C66">
        <w:t xml:space="preserve"> </w:t>
      </w:r>
    </w:p>
    <w:p w14:paraId="72F48AA0" w14:textId="77777777" w:rsidR="00536FD4" w:rsidRPr="00CA67AC" w:rsidRDefault="00536FD4" w:rsidP="00536FD4">
      <w:r w:rsidRPr="00CA67AC">
        <w:rPr>
          <w:i/>
        </w:rPr>
        <w:t>If the activity team has considered objectives of cost measurement or specific cost analysis questions, please enter them below</w:t>
      </w:r>
      <w:r w:rsidRPr="00CA67AC">
        <w:t>.</w:t>
      </w:r>
    </w:p>
    <w:sdt>
      <w:sdtPr>
        <w:rPr>
          <w:highlight w:val="yellow"/>
        </w:rPr>
        <w:id w:val="-1368059434"/>
        <w:placeholder>
          <w:docPart w:val="DefaultPlaceholder_-1854013440"/>
        </w:placeholder>
      </w:sdtPr>
      <w:sdtEndPr/>
      <w:sdtContent>
        <w:p w14:paraId="665BABF5" w14:textId="06E696FB" w:rsidR="00CD1B2A" w:rsidRPr="00CA67AC" w:rsidRDefault="00CD1B2A" w:rsidP="00CD1B2A">
          <w:pPr>
            <w:pStyle w:val="Bullet1"/>
            <w:rPr>
              <w:highlight w:val="yellow"/>
            </w:rPr>
          </w:pPr>
          <w:r w:rsidRPr="00CA67AC">
            <w:rPr>
              <w:highlight w:val="yellow"/>
            </w:rPr>
            <w:t>Enter potential cost measurement objectives or cost analysis questions</w:t>
          </w:r>
        </w:p>
        <w:p w14:paraId="329B6179" w14:textId="77777777" w:rsidR="00536FD4" w:rsidRPr="00CA67AC" w:rsidRDefault="00536FD4" w:rsidP="00212740">
          <w:pPr>
            <w:pStyle w:val="Bullet1"/>
            <w:rPr>
              <w:highlight w:val="yellow"/>
            </w:rPr>
          </w:pPr>
        </w:p>
        <w:p w14:paraId="0DF732BB" w14:textId="5A90FA7E" w:rsidR="00536FD4" w:rsidRPr="00CA67AC" w:rsidRDefault="000836D0" w:rsidP="00212740">
          <w:pPr>
            <w:pStyle w:val="Bullet1"/>
            <w:rPr>
              <w:highlight w:val="yellow"/>
            </w:rPr>
          </w:pPr>
        </w:p>
      </w:sdtContent>
    </w:sdt>
    <w:p w14:paraId="5F61E641" w14:textId="77777777" w:rsidR="00536FD4" w:rsidRPr="00CA67AC" w:rsidRDefault="00536FD4" w:rsidP="00212740">
      <w:r w:rsidRPr="00CA67AC">
        <w:br w:type="page"/>
      </w:r>
    </w:p>
    <w:p w14:paraId="49CB3FE7" w14:textId="71720E61" w:rsidR="00536FD4" w:rsidRPr="00CA67AC" w:rsidRDefault="00536FD4" w:rsidP="00536FD4">
      <w:pPr>
        <w:pStyle w:val="Heading3"/>
        <w:rPr>
          <w:rFonts w:eastAsiaTheme="majorEastAsia" w:cstheme="majorBidi"/>
        </w:rPr>
      </w:pPr>
      <w:bookmarkStart w:id="13" w:name="_Toc59422665"/>
      <w:bookmarkStart w:id="14" w:name="_Toc60228027"/>
      <w:r w:rsidRPr="00CA67AC">
        <w:rPr>
          <w:rFonts w:eastAsiaTheme="majorEastAsia" w:cstheme="majorBidi"/>
        </w:rPr>
        <w:lastRenderedPageBreak/>
        <w:t>Step 2. Select Cost Categories</w:t>
      </w:r>
      <w:bookmarkEnd w:id="13"/>
      <w:bookmarkEnd w:id="14"/>
      <w:r w:rsidRPr="00CA67AC">
        <w:rPr>
          <w:rFonts w:eastAsiaTheme="majorEastAsia" w:cstheme="majorBidi"/>
        </w:rPr>
        <w:t xml:space="preserve"> </w:t>
      </w:r>
    </w:p>
    <w:p w14:paraId="155F572A" w14:textId="4C974A8E" w:rsidR="00536FD4" w:rsidRPr="00CA67AC" w:rsidRDefault="00212740" w:rsidP="00212740">
      <w:r w:rsidRPr="00CA67AC">
        <w:rPr>
          <w:noProof/>
        </w:rPr>
        <w:drawing>
          <wp:anchor distT="0" distB="0" distL="114300" distR="114300" simplePos="0" relativeHeight="251660290" behindDoc="1" locked="0" layoutInCell="1" allowOverlap="1" wp14:anchorId="6011DCAD" wp14:editId="145FFD79">
            <wp:simplePos x="0" y="0"/>
            <wp:positionH relativeFrom="column">
              <wp:posOffset>2781300</wp:posOffset>
            </wp:positionH>
            <wp:positionV relativeFrom="paragraph">
              <wp:posOffset>57150</wp:posOffset>
            </wp:positionV>
            <wp:extent cx="3124200" cy="2406015"/>
            <wp:effectExtent l="0" t="0" r="0" b="0"/>
            <wp:wrapSquare wrapText="bothSides"/>
            <wp:docPr id="2" name="Picture 2" descr="12 USAID Cost reporting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2 USAID Cost reporting categori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24200" cy="240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FD4" w:rsidRPr="00CA67AC">
        <w:t xml:space="preserve">Building on USAID’s experience with implementing interventions to improve education and youth workforce development outcomes over the past decade, USAID has developed a list of 12 standard cost categories that correspond to the most common tasks of USAID-funded activities in education and youth workforce development. USAID-funded education and youth workforce development activities should select relevant categories from this list to report on. Cost categories cannot be changed, and all activities are required to report on Category 1. General operations, </w:t>
      </w:r>
      <w:r w:rsidR="00FD14DB">
        <w:t>m</w:t>
      </w:r>
      <w:r w:rsidR="00536FD4" w:rsidRPr="00CA67AC">
        <w:t xml:space="preserve">anagement and </w:t>
      </w:r>
      <w:r w:rsidR="00FD14DB">
        <w:t>r</w:t>
      </w:r>
      <w:r w:rsidR="00536FD4" w:rsidRPr="00CA67AC">
        <w:t xml:space="preserve">eporting. </w:t>
      </w:r>
    </w:p>
    <w:p w14:paraId="059F9C5C" w14:textId="45231DF3" w:rsidR="00536FD4" w:rsidRPr="00CA67AC" w:rsidRDefault="00536FD4" w:rsidP="00212740">
      <w:r w:rsidRPr="00CA67AC">
        <w:t>In addition to standard cost categories, activities can develop custom sub-categories to further disaggregate cost data based on what they want to learn. Cost sub-categories are flexible. They respond to the needs of USAID, the host country government, implementors, and evaluators, and can facilitate later analyses. For example, if a team wants to learn the cost of developing and distributing books in two different languages, there will need to be separate cost sub-categories for the costs related to development and distribution of materials in each language. For activities involved in developing a new intervention, USAID requires reporting on separate “development” and “implementation” cost sub-categories. These sub-categories are necessary to enable estimation of the cost to the host country government of continuing the intervention without including the separate development costs, which the host country government will not need to expend. Implementing partners should try to minimize the overall number of cost reporting categories since a large number of categories can lead to confusion among staff and poor data quality.</w:t>
      </w:r>
      <w:r w:rsidRPr="00CA67AC">
        <w:rPr>
          <w:vertAlign w:val="superscript"/>
        </w:rPr>
        <w:footnoteReference w:id="6"/>
      </w:r>
      <w:r w:rsidRPr="00CA67AC">
        <w:t xml:space="preserve"> </w:t>
      </w:r>
    </w:p>
    <w:p w14:paraId="573E2E71" w14:textId="1840F5FA" w:rsidR="00536FD4" w:rsidRPr="00CA67AC" w:rsidRDefault="00536FD4" w:rsidP="00536FD4">
      <w:pPr>
        <w:rPr>
          <w:i/>
        </w:rPr>
        <w:sectPr w:rsidR="00536FD4" w:rsidRPr="00CA67AC" w:rsidSect="00536FD4">
          <w:footerReference w:type="even" r:id="rId30"/>
          <w:pgSz w:w="12240" w:h="15840"/>
          <w:pgMar w:top="1440" w:right="1440" w:bottom="1440" w:left="1440" w:header="720" w:footer="720" w:gutter="0"/>
          <w:pgNumType w:start="1"/>
          <w:cols w:space="720"/>
        </w:sectPr>
      </w:pPr>
      <w:r w:rsidRPr="00CA67AC">
        <w:rPr>
          <w:i/>
        </w:rPr>
        <w:t xml:space="preserve">Table 1 defines the 12 cost categories and provides space to describe any components of the activity that fall under each cost category. You can find more details on the cost categories and examples in the </w:t>
      </w:r>
      <w:hyperlink r:id="rId31" w:history="1">
        <w:r w:rsidRPr="00CA67AC">
          <w:rPr>
            <w:rStyle w:val="Hyperlink"/>
            <w:i/>
          </w:rPr>
          <w:t>Annexes</w:t>
        </w:r>
      </w:hyperlink>
      <w:r w:rsidRPr="00CA67AC">
        <w:rPr>
          <w:i/>
        </w:rPr>
        <w:t xml:space="preserve"> to the Cost Reporting Guidance. In consultation with the technical leadership of the activity, please select cost categories and sub-categories the activity will report on and fill in Table 1 by adding tasks from the activity scope of work or work plan that correspond to each selected cost category. The table also includes illustrative sub-categories. In the space beneath these illustrative cost sub-categories, enter the cost sub-categories that your activity will actually report on (which may or may not include the illustrative categories). You can also use the table to specify financial charge codes for each sub-category. In most cases, you will have as many financial charge codes as you have cost sub-categories.</w:t>
      </w:r>
    </w:p>
    <w:p w14:paraId="1BC9135F" w14:textId="0F294047" w:rsidR="00536FD4" w:rsidRPr="00CA67AC" w:rsidRDefault="00212740" w:rsidP="00212740">
      <w:pPr>
        <w:pStyle w:val="Caption"/>
      </w:pPr>
      <w:r w:rsidRPr="00CA67AC">
        <w:lastRenderedPageBreak/>
        <w:t>T</w:t>
      </w:r>
      <w:r w:rsidR="00536FD4" w:rsidRPr="00CA67AC">
        <w:t>able 1: Activity cost categories, sub-categories, and financial codes</w:t>
      </w:r>
    </w:p>
    <w:tbl>
      <w:tblPr>
        <w:tblW w:w="5000" w:type="pct"/>
        <w:tblBorders>
          <w:insideH w:val="single" w:sz="4" w:space="0" w:color="auto"/>
          <w:insideV w:val="single" w:sz="4" w:space="0" w:color="auto"/>
        </w:tblBorders>
        <w:tblLayout w:type="fixed"/>
        <w:tblCellMar>
          <w:top w:w="58" w:type="dxa"/>
          <w:bottom w:w="58" w:type="dxa"/>
        </w:tblCellMar>
        <w:tblLook w:val="04A0" w:firstRow="1" w:lastRow="0" w:firstColumn="1" w:lastColumn="0" w:noHBand="0" w:noVBand="1"/>
      </w:tblPr>
      <w:tblGrid>
        <w:gridCol w:w="3780"/>
        <w:gridCol w:w="3735"/>
        <w:gridCol w:w="3735"/>
        <w:gridCol w:w="1710"/>
      </w:tblGrid>
      <w:tr w:rsidR="00536FD4" w:rsidRPr="00CA67AC" w14:paraId="2C307E96" w14:textId="77777777" w:rsidTr="00932627">
        <w:trPr>
          <w:tblHeader/>
        </w:trPr>
        <w:tc>
          <w:tcPr>
            <w:tcW w:w="3780" w:type="dxa"/>
            <w:tcBorders>
              <w:bottom w:val="single" w:sz="12" w:space="0" w:color="auto"/>
            </w:tcBorders>
            <w:vAlign w:val="center"/>
          </w:tcPr>
          <w:p w14:paraId="0BF8E71A" w14:textId="77777777" w:rsidR="00536FD4" w:rsidRPr="00CA67AC" w:rsidRDefault="00536FD4" w:rsidP="00403BB4">
            <w:pPr>
              <w:pStyle w:val="TableHeading"/>
            </w:pPr>
            <w:r w:rsidRPr="00CA67AC">
              <w:t>Cost Category Description</w:t>
            </w:r>
          </w:p>
        </w:tc>
        <w:tc>
          <w:tcPr>
            <w:tcW w:w="3735" w:type="dxa"/>
            <w:tcBorders>
              <w:bottom w:val="single" w:sz="12" w:space="0" w:color="auto"/>
            </w:tcBorders>
            <w:vAlign w:val="center"/>
          </w:tcPr>
          <w:p w14:paraId="66C67DC6" w14:textId="77777777" w:rsidR="00536FD4" w:rsidRPr="00CA67AC" w:rsidRDefault="00536FD4" w:rsidP="00403BB4">
            <w:pPr>
              <w:pStyle w:val="TableHeading"/>
            </w:pPr>
            <w:r w:rsidRPr="00CA67AC">
              <w:t>Activity Components</w:t>
            </w:r>
          </w:p>
        </w:tc>
        <w:tc>
          <w:tcPr>
            <w:tcW w:w="3735" w:type="dxa"/>
            <w:tcBorders>
              <w:bottom w:val="single" w:sz="12" w:space="0" w:color="auto"/>
            </w:tcBorders>
            <w:vAlign w:val="center"/>
          </w:tcPr>
          <w:p w14:paraId="67D41102" w14:textId="3C93B012" w:rsidR="00536FD4" w:rsidRPr="00CA67AC" w:rsidRDefault="00536FD4" w:rsidP="00403BB4">
            <w:pPr>
              <w:pStyle w:val="TableHeading"/>
            </w:pPr>
            <w:r w:rsidRPr="00CA67AC">
              <w:t>Sub-Categories</w:t>
            </w:r>
          </w:p>
        </w:tc>
        <w:tc>
          <w:tcPr>
            <w:tcW w:w="1710" w:type="dxa"/>
            <w:tcBorders>
              <w:bottom w:val="single" w:sz="12" w:space="0" w:color="auto"/>
            </w:tcBorders>
            <w:vAlign w:val="center"/>
          </w:tcPr>
          <w:p w14:paraId="4D9D7223" w14:textId="77777777" w:rsidR="00536FD4" w:rsidRPr="00CA67AC" w:rsidRDefault="00536FD4" w:rsidP="00403BB4">
            <w:pPr>
              <w:pStyle w:val="TableHeading"/>
            </w:pPr>
            <w:r w:rsidRPr="00CA67AC">
              <w:t>Charge Code (optional)</w:t>
            </w:r>
          </w:p>
        </w:tc>
      </w:tr>
      <w:tr w:rsidR="00536FD4" w:rsidRPr="00CA67AC" w14:paraId="476B0EF7" w14:textId="77777777" w:rsidTr="00932627">
        <w:tc>
          <w:tcPr>
            <w:tcW w:w="3780" w:type="dxa"/>
            <w:tcBorders>
              <w:top w:val="single" w:sz="12" w:space="0" w:color="auto"/>
              <w:bottom w:val="single" w:sz="4" w:space="0" w:color="auto"/>
            </w:tcBorders>
          </w:tcPr>
          <w:p w14:paraId="5B74FA1C" w14:textId="77777777" w:rsidR="00536FD4" w:rsidRPr="00CA67AC" w:rsidRDefault="00536FD4" w:rsidP="00403BB4">
            <w:pPr>
              <w:pStyle w:val="TableText"/>
            </w:pPr>
            <w:r w:rsidRPr="00CA67AC">
              <w:rPr>
                <w:b/>
                <w:color w:val="auto"/>
              </w:rPr>
              <w:t>Category 1. General operations, management, and reporting.</w:t>
            </w:r>
            <w:r w:rsidRPr="00CA67AC">
              <w:rPr>
                <w:bCs/>
                <w:color w:val="auto"/>
              </w:rPr>
              <w:t xml:space="preserve"> </w:t>
            </w:r>
            <w:r w:rsidRPr="00CA67AC">
              <w:rPr>
                <w:color w:val="000000"/>
              </w:rPr>
              <w:t xml:space="preserve">This includes labor and other expenditure on costs that are specific to USAID-implemented activities and would not be part of the transfer of the intervention to the host government, such as rent, transport, HR, finance, security, and general management and reporting to USAID. </w:t>
            </w:r>
          </w:p>
        </w:tc>
        <w:tc>
          <w:tcPr>
            <w:tcW w:w="3735" w:type="dxa"/>
            <w:tcBorders>
              <w:top w:val="single" w:sz="12" w:space="0" w:color="auto"/>
              <w:bottom w:val="single" w:sz="4" w:space="0" w:color="auto"/>
            </w:tcBorders>
          </w:tcPr>
          <w:p w14:paraId="31ABF829" w14:textId="77777777" w:rsidR="00536FD4" w:rsidRPr="00CA67AC" w:rsidRDefault="00536FD4" w:rsidP="00403BB4">
            <w:pPr>
              <w:pStyle w:val="TableText"/>
              <w:rPr>
                <w:bCs/>
              </w:rPr>
            </w:pPr>
            <w:r w:rsidRPr="00CA67AC">
              <w:rPr>
                <w:bCs/>
                <w:color w:val="C00000"/>
              </w:rPr>
              <w:t>This is a required category for all activities. It includes</w:t>
            </w:r>
            <w:r w:rsidRPr="00CA67AC">
              <w:rPr>
                <w:bCs/>
              </w:rPr>
              <w:t xml:space="preserve"> </w:t>
            </w:r>
            <w:r w:rsidRPr="00CA67AC">
              <w:rPr>
                <w:bCs/>
                <w:color w:val="C00000"/>
              </w:rPr>
              <w:t>labor and other expenditure that is associated with the general management of the activity (chief of party, project director, etc), operations (rent, transport, HR, finance, security, etc) and reporting to USAID (monitoring, communications, etc).</w:t>
            </w:r>
          </w:p>
        </w:tc>
        <w:tc>
          <w:tcPr>
            <w:tcW w:w="3735" w:type="dxa"/>
            <w:tcBorders>
              <w:top w:val="single" w:sz="12" w:space="0" w:color="auto"/>
              <w:bottom w:val="single" w:sz="4" w:space="0" w:color="auto"/>
            </w:tcBorders>
          </w:tcPr>
          <w:p w14:paraId="2D5C1DA1" w14:textId="08D678EF" w:rsidR="00536FD4" w:rsidRPr="00CA67AC" w:rsidRDefault="00536FD4" w:rsidP="00403BB4">
            <w:pPr>
              <w:pStyle w:val="TableText"/>
              <w:rPr>
                <w:color w:val="auto"/>
              </w:rPr>
            </w:pPr>
            <w:r w:rsidRPr="00CA67AC">
              <w:rPr>
                <w:color w:val="auto"/>
              </w:rPr>
              <w:t>Illustrative sub-categories:</w:t>
            </w:r>
          </w:p>
          <w:p w14:paraId="41E97012" w14:textId="77777777" w:rsidR="00536FD4" w:rsidRPr="00CA67AC" w:rsidRDefault="00536FD4" w:rsidP="007C0277">
            <w:pPr>
              <w:pStyle w:val="TableTextNumberedListL1"/>
            </w:pPr>
            <w:r w:rsidRPr="00CA67AC">
              <w:t>General operations</w:t>
            </w:r>
          </w:p>
          <w:p w14:paraId="337D406D" w14:textId="77777777" w:rsidR="00536FD4" w:rsidRPr="00CA67AC" w:rsidRDefault="00536FD4" w:rsidP="007C0277">
            <w:pPr>
              <w:pStyle w:val="TableTextNumberedListL1"/>
            </w:pPr>
            <w:r w:rsidRPr="00CA67AC">
              <w:t>General management</w:t>
            </w:r>
          </w:p>
          <w:p w14:paraId="671D5FED" w14:textId="77777777" w:rsidR="00536FD4" w:rsidRPr="00CA67AC" w:rsidRDefault="00536FD4" w:rsidP="007C0277">
            <w:pPr>
              <w:pStyle w:val="TableTextNumberedListL1"/>
            </w:pPr>
            <w:r w:rsidRPr="00CA67AC">
              <w:t>Donor reporting</w:t>
            </w:r>
            <w:r w:rsidRPr="00CA67AC" w:rsidDel="00D162C9">
              <w:rPr>
                <w:u w:val="single"/>
              </w:rPr>
              <w:t xml:space="preserve"> </w:t>
            </w:r>
          </w:p>
          <w:sdt>
            <w:sdtPr>
              <w:rPr>
                <w:highlight w:val="yellow"/>
              </w:rPr>
              <w:id w:val="283239985"/>
              <w:placeholder>
                <w:docPart w:val="DefaultPlaceholder_-1854013440"/>
              </w:placeholder>
            </w:sdtPr>
            <w:sdtEndPr>
              <w:rPr>
                <w:highlight w:val="none"/>
                <w:shd w:val="clear" w:color="auto" w:fill="FFFF00"/>
              </w:rPr>
            </w:sdtEndPr>
            <w:sdtContent>
              <w:p w14:paraId="6CF5E821" w14:textId="7C313FFF"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12" w:space="0" w:color="auto"/>
              <w:bottom w:val="single" w:sz="4" w:space="0" w:color="auto"/>
            </w:tcBorders>
          </w:tcPr>
          <w:sdt>
            <w:sdtPr>
              <w:rPr>
                <w:highlight w:val="yellow"/>
              </w:rPr>
              <w:id w:val="1842659886"/>
              <w:placeholder>
                <w:docPart w:val="DefaultPlaceholder_-1854013440"/>
              </w:placeholder>
            </w:sdtPr>
            <w:sdtEndPr/>
            <w:sdtContent>
              <w:p w14:paraId="30D71C72" w14:textId="5EBDEAEE" w:rsidR="00536FD4" w:rsidRPr="00CA67AC" w:rsidRDefault="00536FD4" w:rsidP="00403BB4">
                <w:pPr>
                  <w:pStyle w:val="TableText"/>
                </w:pPr>
                <w:r w:rsidRPr="00CA67AC">
                  <w:rPr>
                    <w:highlight w:val="yellow"/>
                  </w:rPr>
                  <w:t>Enter charge codes</w:t>
                </w:r>
                <w:r w:rsidRPr="00CA67AC" w:rsidDel="00012195">
                  <w:rPr>
                    <w:highlight w:val="yellow"/>
                  </w:rPr>
                  <w:t xml:space="preserve"> </w:t>
                </w:r>
              </w:p>
            </w:sdtContent>
          </w:sdt>
        </w:tc>
      </w:tr>
      <w:tr w:rsidR="00536FD4" w:rsidRPr="00CA67AC" w14:paraId="4382A3BC" w14:textId="77777777" w:rsidTr="00932627">
        <w:tc>
          <w:tcPr>
            <w:tcW w:w="3780" w:type="dxa"/>
            <w:tcBorders>
              <w:top w:val="single" w:sz="4" w:space="0" w:color="auto"/>
              <w:bottom w:val="single" w:sz="4" w:space="0" w:color="auto"/>
            </w:tcBorders>
          </w:tcPr>
          <w:p w14:paraId="7129F37E" w14:textId="77777777" w:rsidR="00536FD4" w:rsidRPr="00CA67AC" w:rsidRDefault="00536FD4" w:rsidP="00403BB4">
            <w:pPr>
              <w:pStyle w:val="TableText"/>
            </w:pPr>
            <w:r w:rsidRPr="00CA67AC">
              <w:rPr>
                <w:b/>
                <w:color w:val="auto"/>
              </w:rPr>
              <w:t xml:space="preserve">Category 2. Assessments and Evaluations. </w:t>
            </w:r>
            <w:r w:rsidRPr="00CA67AC">
              <w:rPr>
                <w:color w:val="000000"/>
              </w:rPr>
              <w:t>This includes labor and other expenditure on evaluations and assessments, as well as expenditure on general research and learning agendas. Costs of monitoring for USAID compliance and accountability are captured under Category 1. Costs of formative research are captured under specific technical cost categories.</w:t>
            </w:r>
          </w:p>
        </w:tc>
        <w:tc>
          <w:tcPr>
            <w:tcW w:w="3735" w:type="dxa"/>
            <w:tcBorders>
              <w:top w:val="single" w:sz="4" w:space="0" w:color="auto"/>
              <w:bottom w:val="single" w:sz="4" w:space="0" w:color="auto"/>
            </w:tcBorders>
          </w:tcPr>
          <w:sdt>
            <w:sdtPr>
              <w:rPr>
                <w:highlight w:val="yellow"/>
              </w:rPr>
              <w:id w:val="1566377933"/>
              <w:placeholder>
                <w:docPart w:val="DefaultPlaceholder_-1854013440"/>
              </w:placeholder>
            </w:sdtPr>
            <w:sdtEndPr/>
            <w:sdtContent>
              <w:p w14:paraId="716F19D6" w14:textId="455A279F" w:rsidR="00536FD4" w:rsidRPr="00CA67AC" w:rsidRDefault="00536FD4" w:rsidP="00403BB4">
                <w:pPr>
                  <w:pStyle w:val="TableText"/>
                  <w:rPr>
                    <w:highlight w:val="yellow"/>
                    <w:u w:val="single"/>
                  </w:rPr>
                </w:pPr>
                <w:r w:rsidRPr="00CA67AC">
                  <w:rPr>
                    <w:highlight w:val="yellow"/>
                  </w:rPr>
                  <w:t xml:space="preserve">If this category is selected, describe components of the activity that fall under this cost category. </w:t>
                </w:r>
                <w:r w:rsidR="003A5B05">
                  <w:rPr>
                    <w:highlight w:val="yellow"/>
                  </w:rPr>
                  <w:t xml:space="preserve">Leave </w:t>
                </w:r>
                <w:r w:rsidRPr="00CA67AC">
                  <w:rPr>
                    <w:highlight w:val="yellow"/>
                  </w:rPr>
                  <w:t>the row</w:t>
                </w:r>
                <w:r w:rsidR="003A5B05">
                  <w:rPr>
                    <w:highlight w:val="yellow"/>
                  </w:rPr>
                  <w:t xml:space="preserve"> blank</w:t>
                </w:r>
                <w:r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4E3F2AB1" w14:textId="00C7CB11" w:rsidR="00536FD4" w:rsidRPr="00CA67AC" w:rsidRDefault="00536FD4" w:rsidP="00403BB4">
            <w:pPr>
              <w:pStyle w:val="TableText"/>
              <w:rPr>
                <w:color w:val="auto"/>
              </w:rPr>
            </w:pPr>
            <w:r w:rsidRPr="00CA67AC">
              <w:rPr>
                <w:color w:val="auto"/>
              </w:rPr>
              <w:t>Illustrative sub-categories:</w:t>
            </w:r>
          </w:p>
          <w:p w14:paraId="68559D31" w14:textId="77777777" w:rsidR="00536FD4" w:rsidRPr="00CA67AC" w:rsidRDefault="00536FD4" w:rsidP="00CA2773">
            <w:pPr>
              <w:pStyle w:val="TableTextNumberedListL1"/>
              <w:numPr>
                <w:ilvl w:val="0"/>
                <w:numId w:val="10"/>
              </w:numPr>
            </w:pPr>
            <w:r w:rsidRPr="00CA67AC">
              <w:t>Learning assessments and evaluations</w:t>
            </w:r>
          </w:p>
          <w:p w14:paraId="377C5949" w14:textId="77777777" w:rsidR="00536FD4" w:rsidRPr="00CA67AC" w:rsidRDefault="00536FD4" w:rsidP="00CA2773">
            <w:pPr>
              <w:pStyle w:val="TableTextNumberedListL1"/>
              <w:numPr>
                <w:ilvl w:val="0"/>
                <w:numId w:val="10"/>
              </w:numPr>
            </w:pPr>
            <w:r w:rsidRPr="00CA67AC">
              <w:t>Research and learning agendas</w:t>
            </w:r>
          </w:p>
          <w:sdt>
            <w:sdtPr>
              <w:rPr>
                <w:highlight w:val="yellow"/>
              </w:rPr>
              <w:id w:val="87511964"/>
              <w:placeholder>
                <w:docPart w:val="DefaultPlaceholder_-1854013440"/>
              </w:placeholder>
            </w:sdtPr>
            <w:sdtEndPr>
              <w:rPr>
                <w:highlight w:val="none"/>
                <w:shd w:val="clear" w:color="auto" w:fill="FFFF00"/>
              </w:rPr>
            </w:sdtEndPr>
            <w:sdtContent>
              <w:p w14:paraId="387A225B" w14:textId="26FAE7CF"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1434208767"/>
              <w:placeholder>
                <w:docPart w:val="DefaultPlaceholder_-1854013440"/>
              </w:placeholder>
            </w:sdtPr>
            <w:sdtEndPr/>
            <w:sdtContent>
              <w:p w14:paraId="4084D8EC" w14:textId="32A73FA8" w:rsidR="00536FD4" w:rsidRPr="00CA67AC" w:rsidRDefault="00536FD4" w:rsidP="00403BB4">
                <w:pPr>
                  <w:pStyle w:val="TableText"/>
                  <w:rPr>
                    <w:highlight w:val="yellow"/>
                    <w:u w:val="single"/>
                  </w:rPr>
                </w:pPr>
                <w:r w:rsidRPr="00CA67AC">
                  <w:rPr>
                    <w:highlight w:val="yellow"/>
                  </w:rPr>
                  <w:t>Enter charge codes</w:t>
                </w:r>
                <w:r w:rsidRPr="00CA67AC" w:rsidDel="00012195">
                  <w:rPr>
                    <w:highlight w:val="yellow"/>
                  </w:rPr>
                  <w:t xml:space="preserve"> </w:t>
                </w:r>
              </w:p>
            </w:sdtContent>
          </w:sdt>
        </w:tc>
      </w:tr>
      <w:tr w:rsidR="00536FD4" w:rsidRPr="00CA67AC" w14:paraId="752463D0" w14:textId="77777777" w:rsidTr="00932627">
        <w:tc>
          <w:tcPr>
            <w:tcW w:w="3780" w:type="dxa"/>
            <w:tcBorders>
              <w:top w:val="single" w:sz="4" w:space="0" w:color="auto"/>
              <w:bottom w:val="single" w:sz="4" w:space="0" w:color="auto"/>
            </w:tcBorders>
          </w:tcPr>
          <w:p w14:paraId="05D04083" w14:textId="77777777" w:rsidR="00536FD4" w:rsidRPr="00CA67AC" w:rsidRDefault="00536FD4" w:rsidP="00403BB4">
            <w:pPr>
              <w:pStyle w:val="TableText"/>
              <w:rPr>
                <w:color w:val="000000"/>
              </w:rPr>
            </w:pPr>
            <w:r w:rsidRPr="00CA67AC">
              <w:rPr>
                <w:b/>
                <w:color w:val="auto"/>
              </w:rPr>
              <w:t>Category 3. Higher Education/Pre-Service Training.</w:t>
            </w:r>
            <w:r w:rsidRPr="00CA67AC">
              <w:rPr>
                <w:bCs/>
                <w:color w:val="000000"/>
              </w:rPr>
              <w:t xml:space="preserve"> </w:t>
            </w:r>
            <w:r w:rsidRPr="00CA67AC">
              <w:rPr>
                <w:color w:val="000000"/>
              </w:rPr>
              <w:t>This includes labor and other expenditure for improving organizational capacity of higher education institutions to train education professionals and implement research. This includes interventions for pre-service teacher training.</w:t>
            </w:r>
          </w:p>
        </w:tc>
        <w:tc>
          <w:tcPr>
            <w:tcW w:w="3735" w:type="dxa"/>
            <w:tcBorders>
              <w:top w:val="single" w:sz="4" w:space="0" w:color="auto"/>
              <w:bottom w:val="single" w:sz="4" w:space="0" w:color="auto"/>
            </w:tcBorders>
          </w:tcPr>
          <w:sdt>
            <w:sdtPr>
              <w:rPr>
                <w:highlight w:val="yellow"/>
              </w:rPr>
              <w:id w:val="-935750154"/>
              <w:placeholder>
                <w:docPart w:val="DefaultPlaceholder_-1854013440"/>
              </w:placeholder>
            </w:sdtPr>
            <w:sdtEndPr/>
            <w:sdtContent>
              <w:p w14:paraId="21479392" w14:textId="40AA6623" w:rsidR="00536FD4" w:rsidRPr="00CA67AC" w:rsidRDefault="00536FD4" w:rsidP="00403BB4">
                <w:pPr>
                  <w:pStyle w:val="TableText"/>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r w:rsidRPr="00CA67AC">
                  <w:rPr>
                    <w:highlight w:val="yellow"/>
                  </w:rPr>
                  <w:t>.</w:t>
                </w:r>
              </w:p>
            </w:sdtContent>
          </w:sdt>
        </w:tc>
        <w:tc>
          <w:tcPr>
            <w:tcW w:w="3735" w:type="dxa"/>
            <w:tcBorders>
              <w:top w:val="single" w:sz="4" w:space="0" w:color="auto"/>
              <w:bottom w:val="single" w:sz="4" w:space="0" w:color="auto"/>
            </w:tcBorders>
          </w:tcPr>
          <w:p w14:paraId="51F5016F" w14:textId="47342DEB" w:rsidR="00536FD4" w:rsidRPr="00CA67AC" w:rsidRDefault="00536FD4" w:rsidP="00403BB4">
            <w:pPr>
              <w:pStyle w:val="TableText"/>
              <w:rPr>
                <w:color w:val="auto"/>
              </w:rPr>
            </w:pPr>
            <w:r w:rsidRPr="00CA67AC">
              <w:rPr>
                <w:color w:val="auto"/>
              </w:rPr>
              <w:t>Illustrative sub-categories:</w:t>
            </w:r>
          </w:p>
          <w:p w14:paraId="3F44DE69" w14:textId="77777777" w:rsidR="00536FD4" w:rsidRPr="00CA67AC" w:rsidRDefault="00536FD4" w:rsidP="00CA2773">
            <w:pPr>
              <w:pStyle w:val="TableTextNumberedListL1"/>
              <w:numPr>
                <w:ilvl w:val="0"/>
                <w:numId w:val="11"/>
              </w:numPr>
            </w:pPr>
            <w:r w:rsidRPr="00CA67AC">
              <w:t>Intervention development (non-recurrent costs)</w:t>
            </w:r>
          </w:p>
          <w:p w14:paraId="501528E0" w14:textId="77777777" w:rsidR="00536FD4" w:rsidRPr="00CA67AC" w:rsidRDefault="00536FD4" w:rsidP="00CA2773">
            <w:pPr>
              <w:pStyle w:val="TableTextNumberedListL1"/>
              <w:numPr>
                <w:ilvl w:val="0"/>
                <w:numId w:val="11"/>
              </w:numPr>
            </w:pPr>
            <w:r w:rsidRPr="00CA67AC">
              <w:t>Intervention implementation (recurrent costs)</w:t>
            </w:r>
          </w:p>
          <w:sdt>
            <w:sdtPr>
              <w:rPr>
                <w:highlight w:val="yellow"/>
              </w:rPr>
              <w:id w:val="73630970"/>
              <w:placeholder>
                <w:docPart w:val="DefaultPlaceholder_-1854013440"/>
              </w:placeholder>
            </w:sdtPr>
            <w:sdtEndPr>
              <w:rPr>
                <w:highlight w:val="none"/>
                <w:shd w:val="clear" w:color="auto" w:fill="FFFF00"/>
              </w:rPr>
            </w:sdtEndPr>
            <w:sdtContent>
              <w:p w14:paraId="56CE0532" w14:textId="44B58163"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644663160"/>
              <w:placeholder>
                <w:docPart w:val="DefaultPlaceholder_-1854013440"/>
              </w:placeholder>
            </w:sdtPr>
            <w:sdtEndPr/>
            <w:sdtContent>
              <w:p w14:paraId="38AA379D" w14:textId="6B3F0C5B" w:rsidR="00536FD4" w:rsidRPr="00CA67AC" w:rsidRDefault="00536FD4" w:rsidP="00403BB4">
                <w:pPr>
                  <w:pStyle w:val="TableText"/>
                </w:pPr>
                <w:r w:rsidRPr="00CA67AC">
                  <w:rPr>
                    <w:highlight w:val="yellow"/>
                  </w:rPr>
                  <w:t>Enter charge codes</w:t>
                </w:r>
                <w:r w:rsidRPr="00CA67AC" w:rsidDel="00012195">
                  <w:rPr>
                    <w:highlight w:val="yellow"/>
                  </w:rPr>
                  <w:t xml:space="preserve"> </w:t>
                </w:r>
              </w:p>
            </w:sdtContent>
          </w:sdt>
        </w:tc>
      </w:tr>
      <w:tr w:rsidR="00536FD4" w:rsidRPr="00CA67AC" w14:paraId="6EC4B2DE" w14:textId="77777777" w:rsidTr="00932627">
        <w:tc>
          <w:tcPr>
            <w:tcW w:w="3780" w:type="dxa"/>
            <w:tcBorders>
              <w:top w:val="single" w:sz="4" w:space="0" w:color="auto"/>
              <w:bottom w:val="single" w:sz="4" w:space="0" w:color="auto"/>
            </w:tcBorders>
          </w:tcPr>
          <w:p w14:paraId="10162457" w14:textId="77777777" w:rsidR="00536FD4" w:rsidRPr="00CA67AC" w:rsidRDefault="00536FD4" w:rsidP="00403BB4">
            <w:pPr>
              <w:pStyle w:val="TableText"/>
            </w:pPr>
            <w:r w:rsidRPr="00CA67AC">
              <w:rPr>
                <w:b/>
                <w:color w:val="000000"/>
              </w:rPr>
              <w:t xml:space="preserve">Category 4. In-service Teacher Training. </w:t>
            </w:r>
            <w:r w:rsidRPr="00CA67AC">
              <w:rPr>
                <w:color w:val="000000"/>
              </w:rPr>
              <w:t xml:space="preserve">This includes labor and other expenditure for training or coaching education professionals already employed or deployed in the formal or informal education system. </w:t>
            </w:r>
          </w:p>
        </w:tc>
        <w:tc>
          <w:tcPr>
            <w:tcW w:w="3735" w:type="dxa"/>
            <w:tcBorders>
              <w:top w:val="single" w:sz="4" w:space="0" w:color="auto"/>
              <w:bottom w:val="single" w:sz="4" w:space="0" w:color="auto"/>
            </w:tcBorders>
          </w:tcPr>
          <w:sdt>
            <w:sdtPr>
              <w:rPr>
                <w:highlight w:val="yellow"/>
              </w:rPr>
              <w:id w:val="-1189598751"/>
              <w:placeholder>
                <w:docPart w:val="DefaultPlaceholder_-1854013440"/>
              </w:placeholder>
            </w:sdtPr>
            <w:sdtEndPr/>
            <w:sdtContent>
              <w:p w14:paraId="3C7CE829" w14:textId="19D6B28D" w:rsidR="00536FD4" w:rsidRPr="00CA67AC" w:rsidRDefault="00536FD4" w:rsidP="00403BB4">
                <w:pPr>
                  <w:pStyle w:val="TableText"/>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1EE33C79" w14:textId="1C37B2BA" w:rsidR="00536FD4" w:rsidRPr="00CA67AC" w:rsidRDefault="00536FD4" w:rsidP="00403BB4">
            <w:pPr>
              <w:pStyle w:val="TableText"/>
              <w:rPr>
                <w:color w:val="auto"/>
              </w:rPr>
            </w:pPr>
            <w:r w:rsidRPr="00CA67AC">
              <w:rPr>
                <w:color w:val="auto"/>
              </w:rPr>
              <w:t>Illustrative sub-categories:</w:t>
            </w:r>
          </w:p>
          <w:p w14:paraId="0E939DB1" w14:textId="77777777" w:rsidR="00536FD4" w:rsidRPr="00CA67AC" w:rsidRDefault="00536FD4" w:rsidP="00CA2773">
            <w:pPr>
              <w:pStyle w:val="TableTextNumberedListL1"/>
              <w:numPr>
                <w:ilvl w:val="0"/>
                <w:numId w:val="12"/>
              </w:numPr>
            </w:pPr>
            <w:r w:rsidRPr="00CA67AC">
              <w:t>Intervention development (non-recurrent costs)</w:t>
            </w:r>
          </w:p>
          <w:p w14:paraId="50153776" w14:textId="77777777" w:rsidR="00536FD4" w:rsidRPr="00CA67AC" w:rsidRDefault="00536FD4" w:rsidP="00CA2773">
            <w:pPr>
              <w:pStyle w:val="TableTextNumberedListL1"/>
              <w:numPr>
                <w:ilvl w:val="0"/>
                <w:numId w:val="12"/>
              </w:numPr>
            </w:pPr>
            <w:r w:rsidRPr="00CA67AC">
              <w:t>Intervention implementation (recurrent costs)</w:t>
            </w:r>
          </w:p>
          <w:sdt>
            <w:sdtPr>
              <w:rPr>
                <w:highlight w:val="yellow"/>
              </w:rPr>
              <w:id w:val="-1879615324"/>
              <w:placeholder>
                <w:docPart w:val="DefaultPlaceholder_-1854013440"/>
              </w:placeholder>
            </w:sdtPr>
            <w:sdtEndPr>
              <w:rPr>
                <w:highlight w:val="none"/>
                <w:shd w:val="clear" w:color="auto" w:fill="FFFF00"/>
              </w:rPr>
            </w:sdtEndPr>
            <w:sdtContent>
              <w:p w14:paraId="58FD917E" w14:textId="7D4E82C7"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1865820810"/>
              <w:placeholder>
                <w:docPart w:val="DefaultPlaceholder_-1854013440"/>
              </w:placeholder>
            </w:sdtPr>
            <w:sdtEndPr/>
            <w:sdtContent>
              <w:p w14:paraId="12C370A2" w14:textId="46A1CDE8" w:rsidR="00536FD4" w:rsidRPr="00CA67AC" w:rsidRDefault="00536FD4" w:rsidP="00403BB4">
                <w:pPr>
                  <w:pStyle w:val="TableText"/>
                </w:pPr>
                <w:r w:rsidRPr="00CA67AC">
                  <w:rPr>
                    <w:highlight w:val="yellow"/>
                  </w:rPr>
                  <w:t>Enter charge codes</w:t>
                </w:r>
              </w:p>
            </w:sdtContent>
          </w:sdt>
        </w:tc>
      </w:tr>
      <w:tr w:rsidR="00536FD4" w:rsidRPr="00CA67AC" w14:paraId="4FB19576" w14:textId="77777777" w:rsidTr="00932627">
        <w:tc>
          <w:tcPr>
            <w:tcW w:w="3780" w:type="dxa"/>
            <w:tcBorders>
              <w:top w:val="single" w:sz="4" w:space="0" w:color="auto"/>
              <w:bottom w:val="single" w:sz="4" w:space="0" w:color="auto"/>
            </w:tcBorders>
          </w:tcPr>
          <w:p w14:paraId="0B0EDB73" w14:textId="15076CE9" w:rsidR="00536FD4" w:rsidRPr="00CA67AC" w:rsidRDefault="00536FD4" w:rsidP="00403BB4">
            <w:pPr>
              <w:pStyle w:val="TableText"/>
              <w:rPr>
                <w:color w:val="000000"/>
              </w:rPr>
            </w:pPr>
            <w:r w:rsidRPr="00CA67AC">
              <w:rPr>
                <w:b/>
                <w:color w:val="000000"/>
              </w:rPr>
              <w:lastRenderedPageBreak/>
              <w:t xml:space="preserve">Category 5. Teaching and Learning Materials (TLMs). </w:t>
            </w:r>
            <w:r w:rsidRPr="00CA67AC">
              <w:rPr>
                <w:color w:val="000000"/>
              </w:rPr>
              <w:t xml:space="preserve">This includes labor and other expenditure to create, test, produce and deliver TLMs to final beneficiaries, including virtually. </w:t>
            </w:r>
          </w:p>
        </w:tc>
        <w:tc>
          <w:tcPr>
            <w:tcW w:w="3735" w:type="dxa"/>
            <w:tcBorders>
              <w:top w:val="single" w:sz="4" w:space="0" w:color="auto"/>
              <w:bottom w:val="single" w:sz="4" w:space="0" w:color="auto"/>
            </w:tcBorders>
          </w:tcPr>
          <w:sdt>
            <w:sdtPr>
              <w:rPr>
                <w:highlight w:val="yellow"/>
              </w:rPr>
              <w:id w:val="18594404"/>
              <w:placeholder>
                <w:docPart w:val="DefaultPlaceholder_-1854013440"/>
              </w:placeholder>
            </w:sdtPr>
            <w:sdtEndPr/>
            <w:sdtContent>
              <w:p w14:paraId="5405745D" w14:textId="5177EB61" w:rsidR="00536FD4" w:rsidRPr="00CA67AC" w:rsidRDefault="00536FD4" w:rsidP="00403BB4">
                <w:pPr>
                  <w:pStyle w:val="TableText"/>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704DE65A" w14:textId="58E9E535" w:rsidR="00536FD4" w:rsidRPr="00CA67AC" w:rsidRDefault="00536FD4" w:rsidP="00403BB4">
            <w:pPr>
              <w:pStyle w:val="TableText"/>
              <w:rPr>
                <w:color w:val="auto"/>
              </w:rPr>
            </w:pPr>
            <w:r w:rsidRPr="00CA67AC">
              <w:rPr>
                <w:color w:val="auto"/>
              </w:rPr>
              <w:t>Illustrative sub-categories:</w:t>
            </w:r>
          </w:p>
          <w:p w14:paraId="778B1157" w14:textId="77777777" w:rsidR="00536FD4" w:rsidRPr="00CA67AC" w:rsidRDefault="00536FD4" w:rsidP="00CA2773">
            <w:pPr>
              <w:pStyle w:val="TableTextNumberedListL1"/>
              <w:numPr>
                <w:ilvl w:val="0"/>
                <w:numId w:val="13"/>
              </w:numPr>
            </w:pPr>
            <w:r w:rsidRPr="00CA67AC">
              <w:t>New TLM development (non-recurrent costs)</w:t>
            </w:r>
          </w:p>
          <w:p w14:paraId="2D25202E" w14:textId="77777777" w:rsidR="00536FD4" w:rsidRPr="00CA67AC" w:rsidRDefault="00536FD4" w:rsidP="00CA2773">
            <w:pPr>
              <w:pStyle w:val="TableTextNumberedListL1"/>
              <w:numPr>
                <w:ilvl w:val="0"/>
                <w:numId w:val="13"/>
              </w:numPr>
            </w:pPr>
            <w:r w:rsidRPr="00CA67AC">
              <w:t>Production of TLMs (recurrent costs)</w:t>
            </w:r>
          </w:p>
          <w:p w14:paraId="04505C02" w14:textId="77777777" w:rsidR="00536FD4" w:rsidRPr="00CA67AC" w:rsidRDefault="00536FD4" w:rsidP="00CA2773">
            <w:pPr>
              <w:pStyle w:val="TableTextNumberedListL1"/>
              <w:numPr>
                <w:ilvl w:val="0"/>
                <w:numId w:val="13"/>
              </w:numPr>
            </w:pPr>
            <w:r w:rsidRPr="00CA67AC">
              <w:t>Distribution of TLMs (recurrent costs)</w:t>
            </w:r>
          </w:p>
          <w:sdt>
            <w:sdtPr>
              <w:rPr>
                <w:highlight w:val="yellow"/>
              </w:rPr>
              <w:id w:val="1283076825"/>
              <w:placeholder>
                <w:docPart w:val="DefaultPlaceholder_-1854013440"/>
              </w:placeholder>
            </w:sdtPr>
            <w:sdtEndPr>
              <w:rPr>
                <w:highlight w:val="none"/>
                <w:shd w:val="clear" w:color="auto" w:fill="FFFF00"/>
              </w:rPr>
            </w:sdtEndPr>
            <w:sdtContent>
              <w:p w14:paraId="19E65D4B" w14:textId="6700D6CD"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1065381820"/>
              <w:placeholder>
                <w:docPart w:val="DefaultPlaceholder_-1854013440"/>
              </w:placeholder>
            </w:sdtPr>
            <w:sdtEndPr/>
            <w:sdtContent>
              <w:p w14:paraId="3595D24D" w14:textId="22D35069" w:rsidR="00536FD4" w:rsidRPr="00CA67AC" w:rsidRDefault="00536FD4" w:rsidP="00403BB4">
                <w:pPr>
                  <w:pStyle w:val="TableText"/>
                </w:pPr>
                <w:r w:rsidRPr="00CA67AC">
                  <w:rPr>
                    <w:highlight w:val="yellow"/>
                  </w:rPr>
                  <w:t>Enter charge codes</w:t>
                </w:r>
              </w:p>
            </w:sdtContent>
          </w:sdt>
        </w:tc>
      </w:tr>
      <w:tr w:rsidR="00536FD4" w:rsidRPr="00CA67AC" w14:paraId="34F91CBB" w14:textId="77777777" w:rsidTr="00932627">
        <w:tc>
          <w:tcPr>
            <w:tcW w:w="3780" w:type="dxa"/>
            <w:tcBorders>
              <w:top w:val="single" w:sz="4" w:space="0" w:color="auto"/>
              <w:bottom w:val="single" w:sz="4" w:space="0" w:color="auto"/>
            </w:tcBorders>
          </w:tcPr>
          <w:p w14:paraId="6ABFA043" w14:textId="77777777" w:rsidR="00536FD4" w:rsidRPr="00CA67AC" w:rsidRDefault="00536FD4" w:rsidP="00403BB4">
            <w:pPr>
              <w:pStyle w:val="TableText"/>
            </w:pPr>
            <w:r w:rsidRPr="00CA67AC">
              <w:rPr>
                <w:b/>
                <w:color w:val="000000"/>
              </w:rPr>
              <w:t>Category 6. Systems Strengthening.</w:t>
            </w:r>
            <w:r w:rsidRPr="00CA67AC">
              <w:rPr>
                <w:bCs/>
                <w:color w:val="000000"/>
              </w:rPr>
              <w:t xml:space="preserve"> </w:t>
            </w:r>
            <w:r w:rsidRPr="00CA67AC">
              <w:rPr>
                <w:color w:val="000000"/>
              </w:rPr>
              <w:t xml:space="preserve">This includes labor and other expenditure to strengthen systems and promote accountability, including reforming education policy, implementing data systems, and developing the capacity of the host country government staff. </w:t>
            </w:r>
          </w:p>
        </w:tc>
        <w:tc>
          <w:tcPr>
            <w:tcW w:w="3735" w:type="dxa"/>
            <w:tcBorders>
              <w:top w:val="single" w:sz="4" w:space="0" w:color="auto"/>
              <w:bottom w:val="single" w:sz="4" w:space="0" w:color="auto"/>
            </w:tcBorders>
          </w:tcPr>
          <w:sdt>
            <w:sdtPr>
              <w:rPr>
                <w:highlight w:val="yellow"/>
              </w:rPr>
              <w:id w:val="-1569722601"/>
              <w:placeholder>
                <w:docPart w:val="DefaultPlaceholder_-1854013440"/>
              </w:placeholder>
            </w:sdtPr>
            <w:sdtEndPr/>
            <w:sdtContent>
              <w:p w14:paraId="547426B8" w14:textId="468AADBF" w:rsidR="00536FD4" w:rsidRPr="00CA67AC" w:rsidRDefault="00536FD4" w:rsidP="00403BB4">
                <w:pPr>
                  <w:pStyle w:val="TableText"/>
                  <w:rPr>
                    <w:highlight w:val="yellow"/>
                    <w:u w:val="single"/>
                  </w:rPr>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06FE4EC4" w14:textId="644FEA08" w:rsidR="00536FD4" w:rsidRPr="00CA67AC" w:rsidRDefault="00536FD4" w:rsidP="00403BB4">
            <w:pPr>
              <w:pStyle w:val="TableText"/>
              <w:rPr>
                <w:color w:val="auto"/>
              </w:rPr>
            </w:pPr>
            <w:r w:rsidRPr="00CA67AC">
              <w:rPr>
                <w:color w:val="auto"/>
              </w:rPr>
              <w:t>Illustrative sub-categories:</w:t>
            </w:r>
          </w:p>
          <w:p w14:paraId="65207A96" w14:textId="77777777" w:rsidR="00536FD4" w:rsidRPr="00CA67AC" w:rsidRDefault="00536FD4" w:rsidP="00CA2773">
            <w:pPr>
              <w:pStyle w:val="TableTextNumberedListL1"/>
              <w:numPr>
                <w:ilvl w:val="0"/>
                <w:numId w:val="14"/>
              </w:numPr>
            </w:pPr>
            <w:r w:rsidRPr="00CA67AC">
              <w:t xml:space="preserve">Policy revision/development </w:t>
            </w:r>
          </w:p>
          <w:p w14:paraId="2A0BADFA" w14:textId="77777777" w:rsidR="00536FD4" w:rsidRPr="00CA67AC" w:rsidRDefault="00536FD4" w:rsidP="00CA2773">
            <w:pPr>
              <w:pStyle w:val="TableTextNumberedListL1"/>
              <w:numPr>
                <w:ilvl w:val="0"/>
                <w:numId w:val="14"/>
              </w:numPr>
            </w:pPr>
            <w:r w:rsidRPr="00CA67AC">
              <w:t xml:space="preserve">Capacity building </w:t>
            </w:r>
          </w:p>
          <w:p w14:paraId="1D1E0F5D" w14:textId="77777777" w:rsidR="00536FD4" w:rsidRPr="00CA67AC" w:rsidRDefault="00536FD4" w:rsidP="00CA2773">
            <w:pPr>
              <w:pStyle w:val="TableTextNumberedListL1"/>
              <w:numPr>
                <w:ilvl w:val="0"/>
                <w:numId w:val="14"/>
              </w:numPr>
            </w:pPr>
            <w:r w:rsidRPr="00CA67AC">
              <w:t>Data systems strengthening (monitoring, EMIS)</w:t>
            </w:r>
          </w:p>
          <w:sdt>
            <w:sdtPr>
              <w:rPr>
                <w:highlight w:val="yellow"/>
              </w:rPr>
              <w:id w:val="1990138387"/>
              <w:placeholder>
                <w:docPart w:val="DefaultPlaceholder_-1854013440"/>
              </w:placeholder>
            </w:sdtPr>
            <w:sdtEndPr>
              <w:rPr>
                <w:highlight w:val="none"/>
                <w:shd w:val="clear" w:color="auto" w:fill="FFFF00"/>
              </w:rPr>
            </w:sdtEndPr>
            <w:sdtContent>
              <w:p w14:paraId="25401776" w14:textId="135191B9"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223649392"/>
              <w:placeholder>
                <w:docPart w:val="DefaultPlaceholder_-1854013440"/>
              </w:placeholder>
            </w:sdtPr>
            <w:sdtEndPr/>
            <w:sdtContent>
              <w:p w14:paraId="26D0D7F2" w14:textId="54316987" w:rsidR="00536FD4" w:rsidRPr="00CA67AC" w:rsidRDefault="00536FD4" w:rsidP="00403BB4">
                <w:pPr>
                  <w:pStyle w:val="TableText"/>
                  <w:rPr>
                    <w:highlight w:val="yellow"/>
                    <w:u w:val="single"/>
                  </w:rPr>
                </w:pPr>
                <w:r w:rsidRPr="00CA67AC">
                  <w:rPr>
                    <w:highlight w:val="yellow"/>
                  </w:rPr>
                  <w:t>Enter charge codes</w:t>
                </w:r>
              </w:p>
            </w:sdtContent>
          </w:sdt>
        </w:tc>
      </w:tr>
      <w:tr w:rsidR="00536FD4" w:rsidRPr="00CA67AC" w14:paraId="2D3C6EED" w14:textId="77777777" w:rsidTr="00932627">
        <w:tc>
          <w:tcPr>
            <w:tcW w:w="3780" w:type="dxa"/>
            <w:tcBorders>
              <w:top w:val="single" w:sz="4" w:space="0" w:color="auto"/>
              <w:bottom w:val="single" w:sz="4" w:space="0" w:color="auto"/>
            </w:tcBorders>
          </w:tcPr>
          <w:p w14:paraId="53D00627" w14:textId="77777777" w:rsidR="00536FD4" w:rsidRPr="00CA67AC" w:rsidRDefault="00536FD4" w:rsidP="00403BB4">
            <w:pPr>
              <w:pStyle w:val="TableText"/>
            </w:pPr>
            <w:r w:rsidRPr="00CA67AC">
              <w:rPr>
                <w:b/>
                <w:color w:val="000000"/>
              </w:rPr>
              <w:t>Category 7. Private Sector Engagement.</w:t>
            </w:r>
            <w:r w:rsidRPr="00CA67AC">
              <w:rPr>
                <w:bCs/>
                <w:color w:val="000000"/>
              </w:rPr>
              <w:t xml:space="preserve"> </w:t>
            </w:r>
            <w:r w:rsidRPr="00CA67AC">
              <w:rPr>
                <w:color w:val="000000"/>
              </w:rPr>
              <w:t>This includes labor and other expenditure to increase private sector involvement in support of the activity objectives. Examples include costs associated with developing and running internships and labor market assessments.</w:t>
            </w:r>
          </w:p>
        </w:tc>
        <w:tc>
          <w:tcPr>
            <w:tcW w:w="3735" w:type="dxa"/>
            <w:tcBorders>
              <w:top w:val="single" w:sz="4" w:space="0" w:color="auto"/>
              <w:bottom w:val="single" w:sz="4" w:space="0" w:color="auto"/>
            </w:tcBorders>
          </w:tcPr>
          <w:sdt>
            <w:sdtPr>
              <w:rPr>
                <w:highlight w:val="yellow"/>
              </w:rPr>
              <w:id w:val="371188780"/>
              <w:placeholder>
                <w:docPart w:val="DefaultPlaceholder_-1854013440"/>
              </w:placeholder>
            </w:sdtPr>
            <w:sdtEndPr/>
            <w:sdtContent>
              <w:p w14:paraId="6E88E64C" w14:textId="0C43408A" w:rsidR="00536FD4" w:rsidRPr="00CA67AC" w:rsidRDefault="00536FD4" w:rsidP="00403BB4">
                <w:pPr>
                  <w:pStyle w:val="TableText"/>
                  <w:rPr>
                    <w:highlight w:val="yellow"/>
                    <w:u w:val="single"/>
                  </w:rPr>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14F7F38A" w14:textId="5E5E5D9E" w:rsidR="00536FD4" w:rsidRPr="00CA67AC" w:rsidRDefault="00536FD4" w:rsidP="00403BB4">
            <w:pPr>
              <w:pStyle w:val="TableText"/>
              <w:rPr>
                <w:color w:val="auto"/>
              </w:rPr>
            </w:pPr>
            <w:r w:rsidRPr="00CA67AC">
              <w:rPr>
                <w:color w:val="auto"/>
              </w:rPr>
              <w:t>Illustrative sub-categories:</w:t>
            </w:r>
          </w:p>
          <w:p w14:paraId="0746A76A" w14:textId="77777777" w:rsidR="00536FD4" w:rsidRPr="00CA67AC" w:rsidRDefault="00536FD4" w:rsidP="00CA2773">
            <w:pPr>
              <w:pStyle w:val="TableTextNumberedListL1"/>
              <w:numPr>
                <w:ilvl w:val="0"/>
                <w:numId w:val="15"/>
              </w:numPr>
            </w:pPr>
            <w:r w:rsidRPr="00CA67AC">
              <w:t>Public-private partnership development</w:t>
            </w:r>
          </w:p>
          <w:p w14:paraId="3C913C6A" w14:textId="77777777" w:rsidR="00536FD4" w:rsidRPr="00CA67AC" w:rsidRDefault="00536FD4" w:rsidP="00CA2773">
            <w:pPr>
              <w:pStyle w:val="TableTextNumberedListL1"/>
              <w:numPr>
                <w:ilvl w:val="0"/>
                <w:numId w:val="15"/>
              </w:numPr>
            </w:pPr>
            <w:r w:rsidRPr="00CA67AC">
              <w:t>Internships/direct placement</w:t>
            </w:r>
          </w:p>
          <w:p w14:paraId="2AC77D1C" w14:textId="77777777" w:rsidR="00536FD4" w:rsidRPr="00CA67AC" w:rsidRDefault="00536FD4" w:rsidP="00CA2773">
            <w:pPr>
              <w:pStyle w:val="TableTextNumberedListL1"/>
              <w:numPr>
                <w:ilvl w:val="0"/>
                <w:numId w:val="15"/>
              </w:numPr>
            </w:pPr>
            <w:r w:rsidRPr="00CA67AC">
              <w:t>Labor market assessments</w:t>
            </w:r>
          </w:p>
          <w:sdt>
            <w:sdtPr>
              <w:rPr>
                <w:highlight w:val="yellow"/>
              </w:rPr>
              <w:id w:val="-591628660"/>
              <w:placeholder>
                <w:docPart w:val="DefaultPlaceholder_-1854013440"/>
              </w:placeholder>
            </w:sdtPr>
            <w:sdtEndPr>
              <w:rPr>
                <w:highlight w:val="none"/>
                <w:shd w:val="clear" w:color="auto" w:fill="FFFF00"/>
              </w:rPr>
            </w:sdtEndPr>
            <w:sdtContent>
              <w:p w14:paraId="42176367" w14:textId="34279A7D"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1828278169"/>
              <w:placeholder>
                <w:docPart w:val="DefaultPlaceholder_-1854013440"/>
              </w:placeholder>
            </w:sdtPr>
            <w:sdtEndPr/>
            <w:sdtContent>
              <w:p w14:paraId="164D4428" w14:textId="19616C47" w:rsidR="00536FD4" w:rsidRPr="00CA67AC" w:rsidRDefault="00536FD4" w:rsidP="00403BB4">
                <w:pPr>
                  <w:pStyle w:val="TableText"/>
                  <w:rPr>
                    <w:highlight w:val="yellow"/>
                    <w:u w:val="single"/>
                  </w:rPr>
                </w:pPr>
                <w:r w:rsidRPr="00CA67AC">
                  <w:rPr>
                    <w:highlight w:val="yellow"/>
                  </w:rPr>
                  <w:t>Enter charge codes</w:t>
                </w:r>
              </w:p>
            </w:sdtContent>
          </w:sdt>
        </w:tc>
      </w:tr>
      <w:tr w:rsidR="00536FD4" w:rsidRPr="00CA67AC" w14:paraId="51DBB3E8" w14:textId="77777777" w:rsidTr="00932627">
        <w:tc>
          <w:tcPr>
            <w:tcW w:w="3780" w:type="dxa"/>
            <w:tcBorders>
              <w:top w:val="single" w:sz="4" w:space="0" w:color="auto"/>
              <w:bottom w:val="single" w:sz="4" w:space="0" w:color="auto"/>
            </w:tcBorders>
          </w:tcPr>
          <w:p w14:paraId="02783D03" w14:textId="77777777" w:rsidR="00536FD4" w:rsidRPr="00CA67AC" w:rsidRDefault="00536FD4" w:rsidP="00403BB4">
            <w:pPr>
              <w:pStyle w:val="TableText"/>
            </w:pPr>
            <w:r w:rsidRPr="00CA67AC">
              <w:rPr>
                <w:b/>
                <w:color w:val="000000"/>
              </w:rPr>
              <w:t xml:space="preserve">Category 8. Parents/Community Engagement. </w:t>
            </w:r>
            <w:r w:rsidRPr="00CA67AC">
              <w:rPr>
                <w:color w:val="000000"/>
              </w:rPr>
              <w:t>This includes labor and other expenditure to involve families and communities in support of the activity objectives. Examples include back to school drives and efforts to involve youth in community decision-making.</w:t>
            </w:r>
          </w:p>
        </w:tc>
        <w:tc>
          <w:tcPr>
            <w:tcW w:w="3735" w:type="dxa"/>
            <w:tcBorders>
              <w:top w:val="single" w:sz="4" w:space="0" w:color="auto"/>
              <w:bottom w:val="single" w:sz="4" w:space="0" w:color="auto"/>
            </w:tcBorders>
          </w:tcPr>
          <w:sdt>
            <w:sdtPr>
              <w:rPr>
                <w:highlight w:val="yellow"/>
              </w:rPr>
              <w:id w:val="2005546902"/>
              <w:placeholder>
                <w:docPart w:val="DefaultPlaceholder_-1854013440"/>
              </w:placeholder>
            </w:sdtPr>
            <w:sdtEndPr/>
            <w:sdtContent>
              <w:p w14:paraId="59C9576F" w14:textId="3FC9CCDF" w:rsidR="00536FD4" w:rsidRPr="00CA67AC" w:rsidRDefault="00536FD4" w:rsidP="00403BB4">
                <w:pPr>
                  <w:pStyle w:val="TableText"/>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1C2C11C6" w14:textId="09FC9C23" w:rsidR="00536FD4" w:rsidRPr="00CA67AC" w:rsidRDefault="00536FD4" w:rsidP="00403BB4">
            <w:pPr>
              <w:pStyle w:val="TableText"/>
              <w:rPr>
                <w:color w:val="auto"/>
              </w:rPr>
            </w:pPr>
            <w:r w:rsidRPr="00CA67AC">
              <w:rPr>
                <w:color w:val="auto"/>
              </w:rPr>
              <w:t>Illustrative sub-categories:</w:t>
            </w:r>
          </w:p>
          <w:p w14:paraId="61B2983E" w14:textId="77777777" w:rsidR="00536FD4" w:rsidRPr="00CA67AC" w:rsidRDefault="00536FD4" w:rsidP="00CA2773">
            <w:pPr>
              <w:pStyle w:val="TableTextNumberedListL1"/>
              <w:numPr>
                <w:ilvl w:val="0"/>
                <w:numId w:val="16"/>
              </w:numPr>
            </w:pPr>
            <w:r w:rsidRPr="00CA67AC">
              <w:t>Intervention development (non-recurrent costs)</w:t>
            </w:r>
          </w:p>
          <w:p w14:paraId="1B876F06" w14:textId="77777777" w:rsidR="00536FD4" w:rsidRPr="00CA67AC" w:rsidRDefault="00536FD4" w:rsidP="00CA2773">
            <w:pPr>
              <w:pStyle w:val="TableTextNumberedListL1"/>
              <w:numPr>
                <w:ilvl w:val="0"/>
                <w:numId w:val="16"/>
              </w:numPr>
            </w:pPr>
            <w:r w:rsidRPr="00CA67AC">
              <w:t>Intervention implementation (recurrent costs)</w:t>
            </w:r>
          </w:p>
          <w:sdt>
            <w:sdtPr>
              <w:rPr>
                <w:highlight w:val="yellow"/>
              </w:rPr>
              <w:id w:val="-671022440"/>
              <w:placeholder>
                <w:docPart w:val="DefaultPlaceholder_-1854013440"/>
              </w:placeholder>
            </w:sdtPr>
            <w:sdtEndPr>
              <w:rPr>
                <w:highlight w:val="none"/>
                <w:shd w:val="clear" w:color="auto" w:fill="FFFF00"/>
              </w:rPr>
            </w:sdtEndPr>
            <w:sdtContent>
              <w:p w14:paraId="35BAED41" w14:textId="125F45B0"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1669437232"/>
              <w:placeholder>
                <w:docPart w:val="DefaultPlaceholder_-1854013440"/>
              </w:placeholder>
            </w:sdtPr>
            <w:sdtEndPr/>
            <w:sdtContent>
              <w:p w14:paraId="5F2CB9AB" w14:textId="044DA508" w:rsidR="00536FD4" w:rsidRPr="00CA67AC" w:rsidRDefault="00536FD4" w:rsidP="00403BB4">
                <w:pPr>
                  <w:pStyle w:val="TableText"/>
                </w:pPr>
                <w:r w:rsidRPr="00CA67AC">
                  <w:rPr>
                    <w:highlight w:val="yellow"/>
                  </w:rPr>
                  <w:t>Enter charge codes</w:t>
                </w:r>
              </w:p>
            </w:sdtContent>
          </w:sdt>
        </w:tc>
      </w:tr>
      <w:tr w:rsidR="00536FD4" w:rsidRPr="00CA67AC" w14:paraId="44A9046B" w14:textId="77777777" w:rsidTr="00932627">
        <w:tc>
          <w:tcPr>
            <w:tcW w:w="3780" w:type="dxa"/>
            <w:tcBorders>
              <w:top w:val="single" w:sz="4" w:space="0" w:color="auto"/>
              <w:bottom w:val="single" w:sz="4" w:space="0" w:color="auto"/>
            </w:tcBorders>
          </w:tcPr>
          <w:p w14:paraId="74919C80" w14:textId="77777777" w:rsidR="00536FD4" w:rsidRPr="00CA67AC" w:rsidRDefault="00536FD4" w:rsidP="00403BB4">
            <w:pPr>
              <w:pStyle w:val="TableText"/>
              <w:rPr>
                <w:highlight w:val="yellow"/>
                <w:u w:val="single"/>
              </w:rPr>
            </w:pPr>
            <w:r w:rsidRPr="00CA67AC">
              <w:rPr>
                <w:b/>
                <w:color w:val="000000"/>
              </w:rPr>
              <w:t xml:space="preserve">Category 9. Safe Schools and Infrastructure. </w:t>
            </w:r>
            <w:r w:rsidRPr="00CA67AC">
              <w:rPr>
                <w:color w:val="000000"/>
              </w:rPr>
              <w:t>This includes labor and other expenditure to improve school safety. Examples include school safety surveys, updating school infrastructure, and activities designed to counter school-based and gender-based violence.</w:t>
            </w:r>
          </w:p>
        </w:tc>
        <w:tc>
          <w:tcPr>
            <w:tcW w:w="3735" w:type="dxa"/>
            <w:tcBorders>
              <w:top w:val="single" w:sz="4" w:space="0" w:color="auto"/>
              <w:bottom w:val="single" w:sz="4" w:space="0" w:color="auto"/>
            </w:tcBorders>
          </w:tcPr>
          <w:sdt>
            <w:sdtPr>
              <w:rPr>
                <w:highlight w:val="yellow"/>
              </w:rPr>
              <w:id w:val="-744185146"/>
              <w:placeholder>
                <w:docPart w:val="DefaultPlaceholder_-1854013440"/>
              </w:placeholder>
            </w:sdtPr>
            <w:sdtEndPr/>
            <w:sdtContent>
              <w:p w14:paraId="112DD6CF" w14:textId="3C1AC3B4" w:rsidR="00536FD4" w:rsidRPr="00CA67AC" w:rsidRDefault="00536FD4" w:rsidP="00403BB4">
                <w:pPr>
                  <w:pStyle w:val="TableText"/>
                  <w:rPr>
                    <w:highlight w:val="yellow"/>
                    <w:u w:val="single"/>
                  </w:rPr>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269683DD" w14:textId="54A2F400" w:rsidR="00536FD4" w:rsidRPr="00CA67AC" w:rsidRDefault="00536FD4" w:rsidP="00403BB4">
            <w:pPr>
              <w:pStyle w:val="TableText"/>
              <w:rPr>
                <w:color w:val="auto"/>
              </w:rPr>
            </w:pPr>
            <w:r w:rsidRPr="00CA67AC">
              <w:rPr>
                <w:color w:val="auto"/>
              </w:rPr>
              <w:t>Illustrative sub-categories:</w:t>
            </w:r>
          </w:p>
          <w:p w14:paraId="774D85C1" w14:textId="77777777" w:rsidR="00536FD4" w:rsidRPr="00CA67AC" w:rsidRDefault="00536FD4" w:rsidP="00CA2773">
            <w:pPr>
              <w:pStyle w:val="TableTextNumberedListL1"/>
              <w:numPr>
                <w:ilvl w:val="0"/>
                <w:numId w:val="17"/>
              </w:numPr>
            </w:pPr>
            <w:r w:rsidRPr="00CA67AC">
              <w:t>Permanent schools/classrooms (construction, furniture, supplies)</w:t>
            </w:r>
          </w:p>
          <w:p w14:paraId="74114076" w14:textId="77777777" w:rsidR="00536FD4" w:rsidRPr="00CA67AC" w:rsidRDefault="00536FD4" w:rsidP="00CA2773">
            <w:pPr>
              <w:pStyle w:val="TableTextNumberedListL1"/>
              <w:numPr>
                <w:ilvl w:val="0"/>
                <w:numId w:val="17"/>
              </w:numPr>
            </w:pPr>
            <w:r w:rsidRPr="00CA67AC">
              <w:t>Temporary schools/classrooms (construction, furniture, supplies)</w:t>
            </w:r>
          </w:p>
          <w:p w14:paraId="54E2D8BD" w14:textId="77777777" w:rsidR="00536FD4" w:rsidRPr="00CA67AC" w:rsidRDefault="00536FD4" w:rsidP="00CA2773">
            <w:pPr>
              <w:pStyle w:val="TableTextNumberedListL1"/>
              <w:numPr>
                <w:ilvl w:val="0"/>
                <w:numId w:val="17"/>
              </w:numPr>
            </w:pPr>
            <w:r w:rsidRPr="00CA67AC">
              <w:t>School policies relating to safety</w:t>
            </w:r>
          </w:p>
          <w:sdt>
            <w:sdtPr>
              <w:rPr>
                <w:highlight w:val="yellow"/>
              </w:rPr>
              <w:id w:val="1238909509"/>
              <w:placeholder>
                <w:docPart w:val="DefaultPlaceholder_-1854013440"/>
              </w:placeholder>
            </w:sdtPr>
            <w:sdtEndPr>
              <w:rPr>
                <w:highlight w:val="none"/>
                <w:shd w:val="clear" w:color="auto" w:fill="FFFF00"/>
              </w:rPr>
            </w:sdtEndPr>
            <w:sdtContent>
              <w:p w14:paraId="1DA1BDD4" w14:textId="07B0CE71"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1557672467"/>
              <w:placeholder>
                <w:docPart w:val="DefaultPlaceholder_-1854013440"/>
              </w:placeholder>
            </w:sdtPr>
            <w:sdtEndPr/>
            <w:sdtContent>
              <w:p w14:paraId="60FC2875" w14:textId="1909F79B" w:rsidR="00536FD4" w:rsidRPr="00CA67AC" w:rsidRDefault="00536FD4" w:rsidP="00403BB4">
                <w:pPr>
                  <w:pStyle w:val="TableText"/>
                  <w:rPr>
                    <w:highlight w:val="yellow"/>
                    <w:u w:val="single"/>
                  </w:rPr>
                </w:pPr>
                <w:r w:rsidRPr="00CA67AC">
                  <w:rPr>
                    <w:highlight w:val="yellow"/>
                  </w:rPr>
                  <w:t>Enter charge codes</w:t>
                </w:r>
              </w:p>
            </w:sdtContent>
          </w:sdt>
        </w:tc>
      </w:tr>
      <w:tr w:rsidR="00536FD4" w:rsidRPr="00CA67AC" w14:paraId="2A4EF717" w14:textId="77777777" w:rsidTr="00932627">
        <w:tc>
          <w:tcPr>
            <w:tcW w:w="3780" w:type="dxa"/>
            <w:tcBorders>
              <w:top w:val="single" w:sz="4" w:space="0" w:color="auto"/>
              <w:bottom w:val="single" w:sz="4" w:space="0" w:color="auto"/>
            </w:tcBorders>
          </w:tcPr>
          <w:p w14:paraId="231B56A3" w14:textId="77777777" w:rsidR="00536FD4" w:rsidRPr="00CA67AC" w:rsidRDefault="00536FD4" w:rsidP="00403BB4">
            <w:pPr>
              <w:pStyle w:val="TableText"/>
            </w:pPr>
            <w:r w:rsidRPr="00CA67AC">
              <w:rPr>
                <w:b/>
                <w:color w:val="000000"/>
              </w:rPr>
              <w:t>Category 10. Grants, Scholarships, and Cash Transfers to Individuals/Families.</w:t>
            </w:r>
            <w:r w:rsidRPr="00CA67AC">
              <w:rPr>
                <w:bCs/>
                <w:color w:val="000000"/>
              </w:rPr>
              <w:t xml:space="preserve"> </w:t>
            </w:r>
            <w:r w:rsidRPr="00CA67AC">
              <w:rPr>
                <w:color w:val="000000"/>
              </w:rPr>
              <w:t>This includes labor and other expenditure to deliver cash transfers to individual beneficiaries or families in support of education activity objectives, including the amount of the transfer and administrative costs. This should be disaggregated by type of cash transfer.</w:t>
            </w:r>
          </w:p>
        </w:tc>
        <w:tc>
          <w:tcPr>
            <w:tcW w:w="3735" w:type="dxa"/>
            <w:tcBorders>
              <w:top w:val="single" w:sz="4" w:space="0" w:color="auto"/>
              <w:bottom w:val="single" w:sz="4" w:space="0" w:color="auto"/>
            </w:tcBorders>
          </w:tcPr>
          <w:sdt>
            <w:sdtPr>
              <w:rPr>
                <w:highlight w:val="yellow"/>
              </w:rPr>
              <w:id w:val="-1395350351"/>
              <w:placeholder>
                <w:docPart w:val="DefaultPlaceholder_-1854013440"/>
              </w:placeholder>
            </w:sdtPr>
            <w:sdtEndPr/>
            <w:sdtContent>
              <w:p w14:paraId="6AD775EB" w14:textId="0D8585CC" w:rsidR="00536FD4" w:rsidRPr="00CA67AC" w:rsidRDefault="00536FD4" w:rsidP="00403BB4">
                <w:pPr>
                  <w:pStyle w:val="TableText"/>
                  <w:rPr>
                    <w:highlight w:val="yellow"/>
                    <w:u w:val="single"/>
                  </w:rPr>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66D395E1" w14:textId="77777777" w:rsidR="00536FD4" w:rsidRPr="00CA67AC" w:rsidRDefault="00536FD4" w:rsidP="00403BB4">
            <w:pPr>
              <w:pStyle w:val="TableText"/>
              <w:rPr>
                <w:color w:val="auto"/>
              </w:rPr>
            </w:pPr>
            <w:r w:rsidRPr="00CA67AC">
              <w:rPr>
                <w:color w:val="auto"/>
              </w:rPr>
              <w:t>Illustrative sub-categories:</w:t>
            </w:r>
          </w:p>
          <w:p w14:paraId="5E29CCF3" w14:textId="77777777" w:rsidR="00536FD4" w:rsidRPr="00CA67AC" w:rsidRDefault="00536FD4" w:rsidP="00CA2773">
            <w:pPr>
              <w:pStyle w:val="TableTextNumberedListL1"/>
              <w:numPr>
                <w:ilvl w:val="0"/>
                <w:numId w:val="18"/>
              </w:numPr>
            </w:pPr>
            <w:r w:rsidRPr="00CA67AC">
              <w:t xml:space="preserve">Scholarships </w:t>
            </w:r>
          </w:p>
          <w:p w14:paraId="04A87BEB" w14:textId="77777777" w:rsidR="00536FD4" w:rsidRPr="00CA67AC" w:rsidRDefault="00536FD4" w:rsidP="00CA2773">
            <w:pPr>
              <w:pStyle w:val="TableTextNumberedListL1"/>
              <w:numPr>
                <w:ilvl w:val="0"/>
                <w:numId w:val="18"/>
              </w:numPr>
            </w:pPr>
            <w:r w:rsidRPr="00CA67AC">
              <w:t xml:space="preserve">Grants to individuals </w:t>
            </w:r>
          </w:p>
          <w:p w14:paraId="4EA6A097" w14:textId="77777777" w:rsidR="00536FD4" w:rsidRPr="00CA67AC" w:rsidRDefault="00536FD4" w:rsidP="00CA2773">
            <w:pPr>
              <w:pStyle w:val="TableTextNumberedListL1"/>
              <w:numPr>
                <w:ilvl w:val="0"/>
                <w:numId w:val="18"/>
              </w:numPr>
            </w:pPr>
            <w:r w:rsidRPr="00CA67AC">
              <w:t>Cash transfers to individuals/families</w:t>
            </w:r>
          </w:p>
          <w:sdt>
            <w:sdtPr>
              <w:rPr>
                <w:highlight w:val="yellow"/>
              </w:rPr>
              <w:id w:val="-2071955167"/>
              <w:placeholder>
                <w:docPart w:val="DefaultPlaceholder_-1854013440"/>
              </w:placeholder>
            </w:sdtPr>
            <w:sdtEndPr>
              <w:rPr>
                <w:highlight w:val="none"/>
                <w:shd w:val="clear" w:color="auto" w:fill="FFFF00"/>
              </w:rPr>
            </w:sdtEndPr>
            <w:sdtContent>
              <w:p w14:paraId="696B9FDD" w14:textId="337FA096"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1125354337"/>
              <w:placeholder>
                <w:docPart w:val="DefaultPlaceholder_-1854013440"/>
              </w:placeholder>
            </w:sdtPr>
            <w:sdtEndPr/>
            <w:sdtContent>
              <w:p w14:paraId="60E0C769" w14:textId="0360542D" w:rsidR="00536FD4" w:rsidRPr="00CA67AC" w:rsidRDefault="00536FD4" w:rsidP="00403BB4">
                <w:pPr>
                  <w:pStyle w:val="TableText"/>
                  <w:rPr>
                    <w:highlight w:val="yellow"/>
                    <w:u w:val="single"/>
                  </w:rPr>
                </w:pPr>
                <w:r w:rsidRPr="00CA67AC">
                  <w:rPr>
                    <w:highlight w:val="yellow"/>
                  </w:rPr>
                  <w:t>Enter charge codes</w:t>
                </w:r>
              </w:p>
            </w:sdtContent>
          </w:sdt>
        </w:tc>
      </w:tr>
      <w:tr w:rsidR="00536FD4" w:rsidRPr="00CA67AC" w14:paraId="02574FD9" w14:textId="77777777" w:rsidTr="00932627">
        <w:tc>
          <w:tcPr>
            <w:tcW w:w="3780" w:type="dxa"/>
            <w:tcBorders>
              <w:top w:val="single" w:sz="4" w:space="0" w:color="auto"/>
              <w:bottom w:val="single" w:sz="4" w:space="0" w:color="auto"/>
            </w:tcBorders>
          </w:tcPr>
          <w:p w14:paraId="3269EF12" w14:textId="77777777" w:rsidR="00536FD4" w:rsidRPr="00CA67AC" w:rsidRDefault="00536FD4" w:rsidP="00403BB4">
            <w:pPr>
              <w:pStyle w:val="TableText"/>
              <w:rPr>
                <w:highlight w:val="yellow"/>
                <w:u w:val="single"/>
              </w:rPr>
            </w:pPr>
            <w:r w:rsidRPr="00CA67AC">
              <w:rPr>
                <w:b/>
                <w:color w:val="000000"/>
              </w:rPr>
              <w:t>Category 11. Grants to Organizations</w:t>
            </w:r>
            <w:r w:rsidRPr="00CA67AC">
              <w:rPr>
                <w:bCs/>
                <w:color w:val="000000"/>
              </w:rPr>
              <w:t>.</w:t>
            </w:r>
            <w:r w:rsidRPr="00CA67AC">
              <w:rPr>
                <w:rStyle w:val="FootnoteReference"/>
                <w:b/>
                <w:bCs/>
                <w:color w:val="000000"/>
              </w:rPr>
              <w:footnoteReference w:id="7"/>
            </w:r>
            <w:r w:rsidRPr="00CA67AC">
              <w:rPr>
                <w:bCs/>
                <w:color w:val="000000"/>
              </w:rPr>
              <w:t xml:space="preserve"> </w:t>
            </w:r>
            <w:r w:rsidRPr="00CA67AC">
              <w:rPr>
                <w:color w:val="000000"/>
              </w:rPr>
              <w:t xml:space="preserve">This includes labor and other expenditure to deliver cash grants to government and non-government organizations in support of specific purchases or activities that contribute to achieving the activity’s objectives, as well the value of the actual grants. This </w:t>
            </w:r>
            <w:r w:rsidRPr="00CA67AC">
              <w:rPr>
                <w:b/>
                <w:color w:val="000000"/>
              </w:rPr>
              <w:t>does not</w:t>
            </w:r>
            <w:r w:rsidRPr="00CA67AC">
              <w:rPr>
                <w:color w:val="000000"/>
              </w:rPr>
              <w:t xml:space="preserve"> include sub-contracts or sub-awards.</w:t>
            </w:r>
          </w:p>
        </w:tc>
        <w:tc>
          <w:tcPr>
            <w:tcW w:w="3735" w:type="dxa"/>
            <w:tcBorders>
              <w:top w:val="single" w:sz="4" w:space="0" w:color="auto"/>
              <w:bottom w:val="single" w:sz="4" w:space="0" w:color="auto"/>
            </w:tcBorders>
          </w:tcPr>
          <w:sdt>
            <w:sdtPr>
              <w:rPr>
                <w:highlight w:val="yellow"/>
              </w:rPr>
              <w:id w:val="-1558851702"/>
              <w:placeholder>
                <w:docPart w:val="DefaultPlaceholder_-1854013440"/>
              </w:placeholder>
            </w:sdtPr>
            <w:sdtEndPr/>
            <w:sdtContent>
              <w:p w14:paraId="2505447B" w14:textId="7641B35F" w:rsidR="00536FD4" w:rsidRPr="00CA67AC" w:rsidRDefault="00536FD4" w:rsidP="00403BB4">
                <w:pPr>
                  <w:pStyle w:val="TableText"/>
                  <w:rPr>
                    <w:highlight w:val="yellow"/>
                    <w:u w:val="single"/>
                  </w:rPr>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4" w:space="0" w:color="auto"/>
            </w:tcBorders>
          </w:tcPr>
          <w:p w14:paraId="5620EC56" w14:textId="77777777" w:rsidR="00536FD4" w:rsidRPr="00CA67AC" w:rsidRDefault="00536FD4" w:rsidP="00403BB4">
            <w:pPr>
              <w:pStyle w:val="TableText"/>
              <w:rPr>
                <w:color w:val="auto"/>
              </w:rPr>
            </w:pPr>
            <w:r w:rsidRPr="00CA67AC">
              <w:rPr>
                <w:color w:val="auto"/>
              </w:rPr>
              <w:t>Illustrative sub-categories:</w:t>
            </w:r>
          </w:p>
          <w:p w14:paraId="48178E49" w14:textId="77777777" w:rsidR="00536FD4" w:rsidRPr="00CA67AC" w:rsidRDefault="00536FD4" w:rsidP="00CA2773">
            <w:pPr>
              <w:pStyle w:val="TableTextNumberedListL1"/>
              <w:numPr>
                <w:ilvl w:val="0"/>
                <w:numId w:val="19"/>
              </w:numPr>
            </w:pPr>
            <w:r w:rsidRPr="00CA67AC">
              <w:t>Grants to government institutions</w:t>
            </w:r>
          </w:p>
          <w:p w14:paraId="4ABA67B4" w14:textId="77777777" w:rsidR="00536FD4" w:rsidRPr="00CA67AC" w:rsidRDefault="00536FD4" w:rsidP="00CA2773">
            <w:pPr>
              <w:pStyle w:val="TableTextNumberedListL1"/>
              <w:numPr>
                <w:ilvl w:val="0"/>
                <w:numId w:val="19"/>
              </w:numPr>
            </w:pPr>
            <w:r w:rsidRPr="00CA67AC">
              <w:t>Grants to non-government organizations</w:t>
            </w:r>
          </w:p>
          <w:p w14:paraId="6C292E6B" w14:textId="77777777" w:rsidR="00536FD4" w:rsidRPr="00CA67AC" w:rsidRDefault="00536FD4" w:rsidP="00CA2773">
            <w:pPr>
              <w:pStyle w:val="TableTextNumberedListL1"/>
              <w:numPr>
                <w:ilvl w:val="0"/>
                <w:numId w:val="19"/>
              </w:numPr>
            </w:pPr>
            <w:r w:rsidRPr="00CA67AC">
              <w:t>Payments for direct service delivery</w:t>
            </w:r>
          </w:p>
          <w:sdt>
            <w:sdtPr>
              <w:rPr>
                <w:highlight w:val="yellow"/>
              </w:rPr>
              <w:id w:val="1787074239"/>
              <w:placeholder>
                <w:docPart w:val="DefaultPlaceholder_-1854013440"/>
              </w:placeholder>
            </w:sdtPr>
            <w:sdtEndPr>
              <w:rPr>
                <w:highlight w:val="none"/>
                <w:shd w:val="clear" w:color="auto" w:fill="FFFF00"/>
              </w:rPr>
            </w:sdtEndPr>
            <w:sdtContent>
              <w:p w14:paraId="02E6AA66" w14:textId="49860388" w:rsidR="00536FD4" w:rsidRPr="00CA67AC" w:rsidRDefault="00536FD4" w:rsidP="00403BB4">
                <w:pPr>
                  <w:pStyle w:val="TableText"/>
                  <w:rPr>
                    <w:color w:val="auto"/>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4" w:space="0" w:color="auto"/>
            </w:tcBorders>
          </w:tcPr>
          <w:sdt>
            <w:sdtPr>
              <w:rPr>
                <w:highlight w:val="yellow"/>
              </w:rPr>
              <w:id w:val="-1299294606"/>
              <w:placeholder>
                <w:docPart w:val="DefaultPlaceholder_-1854013440"/>
              </w:placeholder>
            </w:sdtPr>
            <w:sdtEndPr/>
            <w:sdtContent>
              <w:p w14:paraId="6623B157" w14:textId="4FB7CD30" w:rsidR="00536FD4" w:rsidRPr="00CA67AC" w:rsidRDefault="00536FD4" w:rsidP="00403BB4">
                <w:pPr>
                  <w:pStyle w:val="TableText"/>
                  <w:rPr>
                    <w:highlight w:val="yellow"/>
                    <w:u w:val="single"/>
                  </w:rPr>
                </w:pPr>
                <w:r w:rsidRPr="00CA67AC">
                  <w:rPr>
                    <w:highlight w:val="yellow"/>
                  </w:rPr>
                  <w:t>Enter charge codes</w:t>
                </w:r>
              </w:p>
            </w:sdtContent>
          </w:sdt>
        </w:tc>
      </w:tr>
      <w:tr w:rsidR="00536FD4" w:rsidRPr="00CA67AC" w14:paraId="6950B883" w14:textId="77777777" w:rsidTr="00932627">
        <w:tc>
          <w:tcPr>
            <w:tcW w:w="3780" w:type="dxa"/>
            <w:tcBorders>
              <w:top w:val="single" w:sz="4" w:space="0" w:color="auto"/>
              <w:bottom w:val="single" w:sz="12" w:space="0" w:color="auto"/>
            </w:tcBorders>
          </w:tcPr>
          <w:p w14:paraId="6A9ED7E6" w14:textId="1935EF5F" w:rsidR="00536FD4" w:rsidRPr="00CA67AC" w:rsidRDefault="00536FD4" w:rsidP="00403BB4">
            <w:pPr>
              <w:pStyle w:val="TableText"/>
              <w:rPr>
                <w:highlight w:val="yellow"/>
                <w:u w:val="single"/>
              </w:rPr>
            </w:pPr>
            <w:r w:rsidRPr="00CA67AC">
              <w:rPr>
                <w:b/>
                <w:color w:val="000000"/>
              </w:rPr>
              <w:t>Category 12. Other.</w:t>
            </w:r>
            <w:r w:rsidRPr="00CA67AC">
              <w:rPr>
                <w:bCs/>
                <w:color w:val="000000"/>
              </w:rPr>
              <w:t xml:space="preserve"> </w:t>
            </w:r>
            <w:r w:rsidRPr="00CA67AC">
              <w:rPr>
                <w:color w:val="000000"/>
              </w:rPr>
              <w:t xml:space="preserve">This includes labor and other expenditure on activities that are different from the common education and youth development-related tasks. </w:t>
            </w:r>
          </w:p>
        </w:tc>
        <w:tc>
          <w:tcPr>
            <w:tcW w:w="3735" w:type="dxa"/>
            <w:tcBorders>
              <w:top w:val="single" w:sz="4" w:space="0" w:color="auto"/>
              <w:bottom w:val="single" w:sz="12" w:space="0" w:color="auto"/>
            </w:tcBorders>
          </w:tcPr>
          <w:sdt>
            <w:sdtPr>
              <w:rPr>
                <w:highlight w:val="yellow"/>
              </w:rPr>
              <w:id w:val="1720319536"/>
              <w:placeholder>
                <w:docPart w:val="DefaultPlaceholder_-1854013440"/>
              </w:placeholder>
            </w:sdtPr>
            <w:sdtEndPr/>
            <w:sdtContent>
              <w:p w14:paraId="6ACD88DE" w14:textId="570D460C" w:rsidR="00536FD4" w:rsidRPr="00CA67AC" w:rsidRDefault="00536FD4" w:rsidP="00403BB4">
                <w:pPr>
                  <w:pStyle w:val="TableText"/>
                  <w:rPr>
                    <w:highlight w:val="yellow"/>
                    <w:u w:val="single"/>
                  </w:rPr>
                </w:pPr>
                <w:r w:rsidRPr="00CA67AC">
                  <w:rPr>
                    <w:highlight w:val="yellow"/>
                  </w:rPr>
                  <w:t xml:space="preserve">If this category is selected, describe components of the activity that fall under this cost category. </w:t>
                </w:r>
                <w:r w:rsidR="003A5B05">
                  <w:rPr>
                    <w:highlight w:val="yellow"/>
                  </w:rPr>
                  <w:t xml:space="preserve">Leave </w:t>
                </w:r>
                <w:r w:rsidR="003A5B05" w:rsidRPr="00CA67AC">
                  <w:rPr>
                    <w:highlight w:val="yellow"/>
                  </w:rPr>
                  <w:t>the row</w:t>
                </w:r>
                <w:r w:rsidR="003A5B05">
                  <w:rPr>
                    <w:highlight w:val="yellow"/>
                  </w:rPr>
                  <w:t xml:space="preserve"> blank</w:t>
                </w:r>
                <w:r w:rsidR="003A5B05" w:rsidRPr="00CA67AC">
                  <w:rPr>
                    <w:highlight w:val="yellow"/>
                  </w:rPr>
                  <w:t xml:space="preserve"> if this category is not selected for cost reporting.</w:t>
                </w:r>
              </w:p>
            </w:sdtContent>
          </w:sdt>
        </w:tc>
        <w:tc>
          <w:tcPr>
            <w:tcW w:w="3735" w:type="dxa"/>
            <w:tcBorders>
              <w:top w:val="single" w:sz="4" w:space="0" w:color="auto"/>
              <w:bottom w:val="single" w:sz="12" w:space="0" w:color="auto"/>
            </w:tcBorders>
          </w:tcPr>
          <w:p w14:paraId="6A089638" w14:textId="77777777" w:rsidR="00536FD4" w:rsidRPr="00CA67AC" w:rsidRDefault="00536FD4" w:rsidP="00403BB4">
            <w:pPr>
              <w:pStyle w:val="TableText"/>
              <w:rPr>
                <w:color w:val="auto"/>
              </w:rPr>
            </w:pPr>
            <w:r w:rsidRPr="00CA67AC">
              <w:rPr>
                <w:color w:val="auto"/>
              </w:rPr>
              <w:t>As appropriate</w:t>
            </w:r>
          </w:p>
          <w:sdt>
            <w:sdtPr>
              <w:rPr>
                <w:highlight w:val="yellow"/>
              </w:rPr>
              <w:id w:val="-68273215"/>
              <w:placeholder>
                <w:docPart w:val="DefaultPlaceholder_-1854013440"/>
              </w:placeholder>
            </w:sdtPr>
            <w:sdtEndPr>
              <w:rPr>
                <w:highlight w:val="none"/>
                <w:shd w:val="clear" w:color="auto" w:fill="FFFF00"/>
              </w:rPr>
            </w:sdtEndPr>
            <w:sdtContent>
              <w:p w14:paraId="6677DFFF" w14:textId="3BBDDDED" w:rsidR="00536FD4" w:rsidRPr="00CA67AC" w:rsidRDefault="00536FD4" w:rsidP="00403BB4">
                <w:pPr>
                  <w:pStyle w:val="TableText"/>
                  <w:rPr>
                    <w:color w:val="auto"/>
                    <w:u w:val="single"/>
                  </w:rPr>
                </w:pPr>
                <w:r w:rsidRPr="00CA67AC">
                  <w:rPr>
                    <w:highlight w:val="yellow"/>
                  </w:rPr>
                  <w:t xml:space="preserve">Enter sub-categories under this cost </w:t>
                </w:r>
                <w:r w:rsidRPr="00CA67AC">
                  <w:rPr>
                    <w:highlight w:val="yellow"/>
                    <w:shd w:val="clear" w:color="auto" w:fill="FFFF00"/>
                  </w:rPr>
                  <w:t>category</w:t>
                </w:r>
                <w:r w:rsidRPr="00CA67AC">
                  <w:rPr>
                    <w:shd w:val="clear" w:color="auto" w:fill="FFFF00"/>
                  </w:rPr>
                  <w:t xml:space="preserve"> that the activity will report on</w:t>
                </w:r>
              </w:p>
            </w:sdtContent>
          </w:sdt>
        </w:tc>
        <w:tc>
          <w:tcPr>
            <w:tcW w:w="1710" w:type="dxa"/>
            <w:tcBorders>
              <w:top w:val="single" w:sz="4" w:space="0" w:color="auto"/>
              <w:bottom w:val="single" w:sz="12" w:space="0" w:color="auto"/>
            </w:tcBorders>
          </w:tcPr>
          <w:sdt>
            <w:sdtPr>
              <w:rPr>
                <w:highlight w:val="yellow"/>
              </w:rPr>
              <w:id w:val="633372716"/>
              <w:placeholder>
                <w:docPart w:val="DefaultPlaceholder_-1854013440"/>
              </w:placeholder>
            </w:sdtPr>
            <w:sdtEndPr/>
            <w:sdtContent>
              <w:p w14:paraId="1FD92AEE" w14:textId="44C3494F" w:rsidR="00536FD4" w:rsidRPr="00CA67AC" w:rsidRDefault="00536FD4" w:rsidP="00403BB4">
                <w:pPr>
                  <w:pStyle w:val="TableText"/>
                  <w:rPr>
                    <w:highlight w:val="yellow"/>
                    <w:u w:val="single"/>
                  </w:rPr>
                </w:pPr>
                <w:r w:rsidRPr="00CA67AC">
                  <w:rPr>
                    <w:highlight w:val="yellow"/>
                  </w:rPr>
                  <w:t>Enter charge codes</w:t>
                </w:r>
              </w:p>
            </w:sdtContent>
          </w:sdt>
        </w:tc>
      </w:tr>
    </w:tbl>
    <w:p w14:paraId="58C36170" w14:textId="77777777" w:rsidR="00536FD4" w:rsidRPr="00CA67AC" w:rsidRDefault="00536FD4" w:rsidP="00932627"/>
    <w:p w14:paraId="5A7DFC73" w14:textId="77777777" w:rsidR="00536FD4" w:rsidRPr="00CA67AC" w:rsidRDefault="00536FD4" w:rsidP="00536FD4">
      <w:pPr>
        <w:pStyle w:val="Heading2"/>
        <w:rPr>
          <w:rFonts w:eastAsiaTheme="majorEastAsia" w:cstheme="majorBidi"/>
        </w:rPr>
        <w:sectPr w:rsidR="00536FD4" w:rsidRPr="00CA67AC" w:rsidSect="003A386E">
          <w:pgSz w:w="15840" w:h="12240" w:orient="landscape"/>
          <w:pgMar w:top="1440" w:right="1440" w:bottom="1440" w:left="1440" w:header="720" w:footer="720" w:gutter="0"/>
          <w:cols w:space="720"/>
          <w:docGrid w:linePitch="299"/>
        </w:sectPr>
      </w:pPr>
      <w:bookmarkStart w:id="15" w:name="_17dp8vu" w:colFirst="0" w:colLast="0"/>
      <w:bookmarkEnd w:id="15"/>
    </w:p>
    <w:p w14:paraId="2E4A9DCC" w14:textId="01F66F26" w:rsidR="00536FD4" w:rsidRPr="00CA67AC" w:rsidRDefault="00536FD4" w:rsidP="00536FD4">
      <w:pPr>
        <w:pStyle w:val="Heading3"/>
        <w:rPr>
          <w:rFonts w:eastAsiaTheme="majorEastAsia" w:cstheme="majorBidi"/>
        </w:rPr>
      </w:pPr>
      <w:bookmarkStart w:id="16" w:name="_Toc59422666"/>
      <w:bookmarkStart w:id="17" w:name="_Toc60228028"/>
      <w:r w:rsidRPr="00CA67AC">
        <w:rPr>
          <w:rFonts w:eastAsiaTheme="majorEastAsia" w:cstheme="majorBidi"/>
        </w:rPr>
        <w:lastRenderedPageBreak/>
        <w:t>Step 3. Setting up Cost Reporting System</w:t>
      </w:r>
      <w:bookmarkEnd w:id="16"/>
      <w:bookmarkEnd w:id="17"/>
    </w:p>
    <w:p w14:paraId="7F9462AA" w14:textId="77777777" w:rsidR="00536FD4" w:rsidRPr="00CA67AC" w:rsidRDefault="00536FD4" w:rsidP="00536FD4">
      <w:pPr>
        <w:pStyle w:val="Heading4"/>
        <w:rPr>
          <w:rFonts w:eastAsiaTheme="majorEastAsia" w:cstheme="majorBidi"/>
        </w:rPr>
      </w:pPr>
      <w:bookmarkStart w:id="18" w:name="_Toc59422667"/>
      <w:bookmarkStart w:id="19" w:name="_Toc60228029"/>
      <w:r w:rsidRPr="00CA67AC">
        <w:rPr>
          <w:rFonts w:eastAsiaTheme="majorEastAsia" w:cstheme="majorBidi"/>
        </w:rPr>
        <w:t>Roles and Responsibilities</w:t>
      </w:r>
      <w:bookmarkEnd w:id="18"/>
      <w:bookmarkEnd w:id="19"/>
    </w:p>
    <w:p w14:paraId="7A99FF80" w14:textId="77777777" w:rsidR="00536FD4" w:rsidRPr="00CA67AC" w:rsidRDefault="00536FD4" w:rsidP="00212740">
      <w:r w:rsidRPr="00CA67AC">
        <w:t>Once the cost categories and sub-categories have been selected and the financial system has been set up to capture and categorize expenditure correctly in real time, the next step is to assign activity staff roles and responsibilities in the cost reporting system. This section outlines the roles and responsibilities of the activity staff who will need to be involved in setting up and implementing activity cost reporting.</w:t>
      </w:r>
      <w:r w:rsidRPr="00CA67AC">
        <w:rPr>
          <w:rStyle w:val="FootnoteReference"/>
        </w:rPr>
        <w:footnoteReference w:id="8"/>
      </w:r>
      <w:r w:rsidRPr="00CA67AC">
        <w:t xml:space="preserve">  </w:t>
      </w:r>
    </w:p>
    <w:p w14:paraId="00EBD980" w14:textId="77777777" w:rsidR="00536FD4" w:rsidRPr="00CA67AC" w:rsidRDefault="00536FD4" w:rsidP="00A17906">
      <w:pPr>
        <w:pStyle w:val="Heading5"/>
        <w:rPr>
          <w:rFonts w:eastAsiaTheme="majorEastAsia" w:cstheme="majorBidi"/>
        </w:rPr>
      </w:pPr>
      <w:r w:rsidRPr="00CA67AC">
        <w:rPr>
          <w:rFonts w:eastAsiaTheme="majorEastAsia" w:cstheme="majorBidi"/>
        </w:rPr>
        <w:t>The Finance Team: Reporting on Expenditure</w:t>
      </w:r>
    </w:p>
    <w:p w14:paraId="7303AAAF" w14:textId="77777777" w:rsidR="00536FD4" w:rsidRPr="00CA67AC" w:rsidRDefault="00536FD4" w:rsidP="00212740">
      <w:r w:rsidRPr="00CA67AC">
        <w:rPr>
          <w:b/>
          <w:bCs/>
          <w:u w:val="single"/>
        </w:rPr>
        <w:t>Who</w:t>
      </w:r>
      <w:r w:rsidRPr="00CA67AC">
        <w:t xml:space="preserve">: Finance team staff in both headquarters and country </w:t>
      </w:r>
      <w:proofErr w:type="gramStart"/>
      <w:r w:rsidRPr="00CA67AC">
        <w:t>offices.</w:t>
      </w:r>
      <w:proofErr w:type="gramEnd"/>
    </w:p>
    <w:p w14:paraId="6EB7FBB3" w14:textId="77777777" w:rsidR="00536FD4" w:rsidRPr="00CA67AC" w:rsidRDefault="00536FD4" w:rsidP="00212740">
      <w:pPr>
        <w:rPr>
          <w:b/>
          <w:bCs/>
          <w:u w:val="single"/>
        </w:rPr>
      </w:pPr>
      <w:r w:rsidRPr="00CA67AC">
        <w:rPr>
          <w:b/>
          <w:bCs/>
          <w:u w:val="single"/>
        </w:rPr>
        <w:t>Role in Cost Reporting:</w:t>
      </w:r>
    </w:p>
    <w:p w14:paraId="233FFEA3" w14:textId="77777777" w:rsidR="00536FD4" w:rsidRPr="00CA67AC" w:rsidRDefault="00536FD4" w:rsidP="00212740">
      <w:pPr>
        <w:pStyle w:val="Bullet1"/>
      </w:pPr>
      <w:r w:rsidRPr="00CA67AC">
        <w:t>Set up selected cost reporting categories and sub-categories in the financial reporting system.</w:t>
      </w:r>
    </w:p>
    <w:p w14:paraId="69186963" w14:textId="77777777" w:rsidR="00536FD4" w:rsidRPr="00CA67AC" w:rsidRDefault="00536FD4" w:rsidP="00212740">
      <w:pPr>
        <w:pStyle w:val="Bullet1"/>
      </w:pPr>
      <w:r w:rsidRPr="00CA67AC">
        <w:t>Coordinate with the activity management to ensure all technical and operations staff working on the activity know which cost categories they should charge their time and other expenses to.</w:t>
      </w:r>
    </w:p>
    <w:p w14:paraId="688FE151" w14:textId="77777777" w:rsidR="00536FD4" w:rsidRPr="00CA67AC" w:rsidRDefault="00536FD4" w:rsidP="00212740">
      <w:pPr>
        <w:pStyle w:val="Bullet1"/>
      </w:pPr>
      <w:r w:rsidRPr="00CA67AC">
        <w:t>Conduct periodic quality checks of the cost data.</w:t>
      </w:r>
    </w:p>
    <w:p w14:paraId="72C3BEE8" w14:textId="77777777" w:rsidR="00536FD4" w:rsidRPr="00CA67AC" w:rsidRDefault="00536FD4" w:rsidP="00212740">
      <w:pPr>
        <w:pStyle w:val="Bullet1"/>
      </w:pPr>
      <w:r w:rsidRPr="00CA67AC">
        <w:t>Coordinate with the activity management staff to prepare cost reports according to the award reporting requirements.</w:t>
      </w:r>
    </w:p>
    <w:p w14:paraId="5A7FCC5B" w14:textId="77777777" w:rsidR="00536FD4" w:rsidRPr="00CA67AC" w:rsidRDefault="00536FD4" w:rsidP="00A17906">
      <w:pPr>
        <w:pStyle w:val="Heading5"/>
        <w:rPr>
          <w:rFonts w:eastAsiaTheme="majorEastAsia" w:cstheme="majorBidi"/>
        </w:rPr>
      </w:pPr>
      <w:r w:rsidRPr="00CA67AC">
        <w:rPr>
          <w:rFonts w:eastAsiaTheme="majorEastAsia" w:cstheme="majorBidi"/>
        </w:rPr>
        <w:t>The MEL Team: Reporting on Details of Interventions</w:t>
      </w:r>
    </w:p>
    <w:p w14:paraId="73CFA57C" w14:textId="77777777" w:rsidR="00536FD4" w:rsidRPr="00CA67AC" w:rsidRDefault="00536FD4" w:rsidP="00212740">
      <w:r w:rsidRPr="00CA67AC">
        <w:rPr>
          <w:b/>
          <w:bCs/>
          <w:u w:val="single"/>
        </w:rPr>
        <w:t>Who</w:t>
      </w:r>
      <w:r w:rsidRPr="00CA67AC">
        <w:t xml:space="preserve">: MEL team staff in both headquarters and country </w:t>
      </w:r>
      <w:proofErr w:type="gramStart"/>
      <w:r w:rsidRPr="00CA67AC">
        <w:t>offices.</w:t>
      </w:r>
      <w:proofErr w:type="gramEnd"/>
    </w:p>
    <w:p w14:paraId="000C6B81" w14:textId="77777777" w:rsidR="00536FD4" w:rsidRPr="00CA67AC" w:rsidRDefault="00536FD4" w:rsidP="00212740">
      <w:pPr>
        <w:rPr>
          <w:b/>
          <w:bCs/>
          <w:u w:val="single"/>
        </w:rPr>
      </w:pPr>
      <w:r w:rsidRPr="00CA67AC">
        <w:rPr>
          <w:b/>
          <w:bCs/>
          <w:u w:val="single"/>
        </w:rPr>
        <w:t>Role in Cost Reporting:</w:t>
      </w:r>
    </w:p>
    <w:p w14:paraId="7784E53D" w14:textId="77777777" w:rsidR="00536FD4" w:rsidRPr="00CA67AC" w:rsidRDefault="00536FD4" w:rsidP="00212740">
      <w:pPr>
        <w:pStyle w:val="Bullet1"/>
      </w:pPr>
      <w:r w:rsidRPr="00CA67AC">
        <w:t xml:space="preserve">In coordination with the technical team, fill out </w:t>
      </w:r>
      <w:hyperlink r:id="rId32" w:history="1">
        <w:r w:rsidRPr="00CA67AC">
          <w:rPr>
            <w:rStyle w:val="Hyperlink"/>
          </w:rPr>
          <w:t>worksheets</w:t>
        </w:r>
      </w:hyperlink>
      <w:r w:rsidRPr="00CA67AC">
        <w:t xml:space="preserve"> with details of the intervention for submission to the COR/AOR (see section on Reporting on Intervention Details below).</w:t>
      </w:r>
    </w:p>
    <w:p w14:paraId="405B49E6" w14:textId="77777777" w:rsidR="00536FD4" w:rsidRPr="00CA67AC" w:rsidRDefault="00536FD4" w:rsidP="00A17906">
      <w:pPr>
        <w:pStyle w:val="Heading5"/>
        <w:rPr>
          <w:rFonts w:eastAsiaTheme="majorEastAsia" w:cstheme="majorBidi"/>
        </w:rPr>
      </w:pPr>
      <w:r w:rsidRPr="00CA67AC">
        <w:rPr>
          <w:rFonts w:eastAsiaTheme="majorEastAsia" w:cstheme="majorBidi"/>
        </w:rPr>
        <w:t>The Operations Team: Reporting on Contributions</w:t>
      </w:r>
    </w:p>
    <w:p w14:paraId="092EE409" w14:textId="77777777" w:rsidR="00536FD4" w:rsidRPr="00CA67AC" w:rsidRDefault="00536FD4" w:rsidP="00212740">
      <w:r w:rsidRPr="00CA67AC">
        <w:rPr>
          <w:b/>
          <w:bCs/>
          <w:u w:val="single"/>
        </w:rPr>
        <w:t>Who</w:t>
      </w:r>
      <w:r w:rsidRPr="00CA67AC">
        <w:t xml:space="preserve">: Chief of Party, other management staff, and HQ support </w:t>
      </w:r>
      <w:proofErr w:type="gramStart"/>
      <w:r w:rsidRPr="00CA67AC">
        <w:t>staff.</w:t>
      </w:r>
      <w:proofErr w:type="gramEnd"/>
    </w:p>
    <w:p w14:paraId="66EEDAD3" w14:textId="77777777" w:rsidR="00536FD4" w:rsidRPr="00CA67AC" w:rsidRDefault="00536FD4" w:rsidP="00212740">
      <w:pPr>
        <w:rPr>
          <w:b/>
          <w:bCs/>
          <w:u w:val="single"/>
        </w:rPr>
      </w:pPr>
      <w:r w:rsidRPr="00CA67AC">
        <w:rPr>
          <w:b/>
          <w:bCs/>
          <w:u w:val="single"/>
        </w:rPr>
        <w:t>Role in Cost Reporting:</w:t>
      </w:r>
    </w:p>
    <w:p w14:paraId="744DBB46" w14:textId="3036D506" w:rsidR="00536FD4" w:rsidRPr="00CA67AC" w:rsidRDefault="00536FD4" w:rsidP="00212740">
      <w:pPr>
        <w:pStyle w:val="Bullet1"/>
      </w:pPr>
      <w:r w:rsidRPr="00CA67AC">
        <w:t>Manage setting up the cost reporting system (see steps above)</w:t>
      </w:r>
      <w:r w:rsidR="00773CDB">
        <w:t>.</w:t>
      </w:r>
    </w:p>
    <w:p w14:paraId="65165879" w14:textId="092FD172" w:rsidR="00536FD4" w:rsidRPr="00CA67AC" w:rsidRDefault="00536FD4" w:rsidP="00212740">
      <w:pPr>
        <w:pStyle w:val="Bullet1"/>
      </w:pPr>
      <w:r w:rsidRPr="00CA67AC">
        <w:t xml:space="preserve">Fill out the </w:t>
      </w:r>
      <w:hyperlink r:id="rId33" w:history="1">
        <w:r w:rsidRPr="00CA67AC">
          <w:rPr>
            <w:rStyle w:val="Hyperlink"/>
          </w:rPr>
          <w:t>worksheets</w:t>
        </w:r>
      </w:hyperlink>
      <w:r w:rsidRPr="00CA67AC">
        <w:t xml:space="preserve"> with </w:t>
      </w:r>
      <w:r w:rsidRPr="00CA67AC">
        <w:rPr>
          <w:bCs/>
        </w:rPr>
        <w:t>estimates</w:t>
      </w:r>
      <w:r w:rsidRPr="00CA67AC">
        <w:t xml:space="preserve"> of the substantial and activity-critical contributions from other sources (see section on Reporting on Contributions below)</w:t>
      </w:r>
      <w:r w:rsidR="00773CDB">
        <w:t>.</w:t>
      </w:r>
    </w:p>
    <w:p w14:paraId="254D1777" w14:textId="77777777" w:rsidR="00536FD4" w:rsidRPr="00CA67AC" w:rsidRDefault="00536FD4" w:rsidP="00212740">
      <w:pPr>
        <w:pStyle w:val="Bullet1"/>
      </w:pPr>
      <w:r w:rsidRPr="00CA67AC">
        <w:t>Report to USAID on costs, contributions, and details of the intervention, per award reporting requirements.</w:t>
      </w:r>
    </w:p>
    <w:p w14:paraId="1989ED3A" w14:textId="77777777" w:rsidR="00536FD4" w:rsidRPr="00CA67AC" w:rsidRDefault="00536FD4" w:rsidP="00536FD4">
      <w:pPr>
        <w:pStyle w:val="Heading4"/>
        <w:rPr>
          <w:rFonts w:eastAsiaTheme="majorEastAsia" w:cstheme="majorBidi"/>
        </w:rPr>
      </w:pPr>
      <w:bookmarkStart w:id="20" w:name="_Toc59422668"/>
      <w:bookmarkStart w:id="21" w:name="_Toc60228030"/>
      <w:r w:rsidRPr="00CA67AC">
        <w:rPr>
          <w:rFonts w:eastAsiaTheme="majorEastAsia" w:cstheme="majorBidi"/>
        </w:rPr>
        <w:lastRenderedPageBreak/>
        <w:t>Finance Team: Reporting on Expenditure</w:t>
      </w:r>
      <w:bookmarkEnd w:id="20"/>
      <w:bookmarkEnd w:id="21"/>
    </w:p>
    <w:p w14:paraId="5B5E7800" w14:textId="6F4403E0" w:rsidR="00536FD4" w:rsidRPr="00CA67AC" w:rsidRDefault="00536FD4" w:rsidP="00212740">
      <w:r w:rsidRPr="00CA67AC">
        <w:t>The main responsibility of the activity finance team is to ensure accurate expenditure recording in real time and financial reporting to the A/COR according to the timeline specified in the award. Under the cost reporting requirement, the entirety of activity expenditure must be recorded by USAID standard cost reporting categories,</w:t>
      </w:r>
      <w:r w:rsidRPr="00CA67AC" w:rsidDel="005D3C51">
        <w:t xml:space="preserve"> </w:t>
      </w:r>
      <w:r w:rsidRPr="00CA67AC">
        <w:t xml:space="preserve">according to the intended purpose of the expenditure. These categories correspond to the most common technical tasks of USAID-funded activities in education. During activity startup, the finance team will work with the technical leadership of the activity to select cost reporting categories and sub-categories that the activity will collect cost data and report to USAID on (see above), and set up financial charge codes in the accounting software the prime implementer uses. </w:t>
      </w:r>
    </w:p>
    <w:p w14:paraId="522E7F1A" w14:textId="77777777" w:rsidR="00536FD4" w:rsidRPr="00CA67AC" w:rsidRDefault="00536FD4" w:rsidP="00212740">
      <w:r w:rsidRPr="00CA67AC">
        <w:t xml:space="preserve">When preparing financial reports, the finance team members will include the breakdown of expenditure for each cost category using components referred to as “ingredients.” “Ingredients” are: labor, materials, rent, travel, and other types of expenditure, as captured through the accounting system for the reporting period. Labor costs will be captured in real time, using time sheets. In reporting, the finance team will use standard invoice line items, including associated overhead recovery. However, financial reporting for cost measurement requires a greater level of detail than is normally included in financial reporting. Most importantly, </w:t>
      </w:r>
      <w:r w:rsidRPr="00CA67AC">
        <w:rPr>
          <w:b/>
        </w:rPr>
        <w:t>international and local labor costs must be disaggregated from one another</w:t>
      </w:r>
      <w:r w:rsidRPr="00CA67AC">
        <w:t>.</w:t>
      </w:r>
      <w:r w:rsidRPr="00CA67AC">
        <w:rPr>
          <w:vertAlign w:val="superscript"/>
        </w:rPr>
        <w:footnoteReference w:id="9"/>
      </w:r>
      <w:r w:rsidRPr="00CA67AC">
        <w:t xml:space="preserve"> </w:t>
      </w:r>
    </w:p>
    <w:p w14:paraId="5CCEDFE3" w14:textId="77777777" w:rsidR="00536FD4" w:rsidRDefault="00536FD4" w:rsidP="00212740">
      <w:pPr>
        <w:rPr>
          <w:rFonts w:ascii="Times New Roman" w:eastAsia="Times New Roman" w:hAnsi="Times New Roman" w:cs="Times New Roman"/>
          <w:color w:val="000000"/>
          <w:sz w:val="24"/>
          <w:szCs w:val="24"/>
        </w:rPr>
      </w:pPr>
      <w:r w:rsidRPr="00CA67AC">
        <w:t xml:space="preserve">The mandatory breakdown of ingredients is listed below. </w:t>
      </w:r>
      <w:r w:rsidRPr="00CA67AC">
        <w:rPr>
          <w:b/>
        </w:rPr>
        <w:t>Each of these ingredients must be reported for each cost category.</w:t>
      </w:r>
    </w:p>
    <w:p w14:paraId="076FE055" w14:textId="77777777" w:rsidR="00536FD4" w:rsidRPr="00CA67AC" w:rsidRDefault="00536FD4" w:rsidP="00212740">
      <w:pPr>
        <w:pStyle w:val="Bullet1"/>
      </w:pPr>
      <w:r w:rsidRPr="00CA67AC">
        <w:t>International labor costs</w:t>
      </w:r>
    </w:p>
    <w:p w14:paraId="69FDE0B0" w14:textId="77777777" w:rsidR="00536FD4" w:rsidRPr="00CA67AC" w:rsidRDefault="00536FD4" w:rsidP="00212740">
      <w:pPr>
        <w:pStyle w:val="Bullet1"/>
      </w:pPr>
      <w:r w:rsidRPr="00CA67AC">
        <w:t>Local labor costs</w:t>
      </w:r>
    </w:p>
    <w:p w14:paraId="4BA1A889" w14:textId="77777777" w:rsidR="00536FD4" w:rsidRPr="00CA67AC" w:rsidRDefault="00536FD4" w:rsidP="00212740">
      <w:pPr>
        <w:pStyle w:val="Bullet1"/>
      </w:pPr>
      <w:r w:rsidRPr="00CA67AC">
        <w:t>Allowances</w:t>
      </w:r>
    </w:p>
    <w:p w14:paraId="13CB7F7E" w14:textId="77777777" w:rsidR="00536FD4" w:rsidRPr="00CA67AC" w:rsidRDefault="00536FD4" w:rsidP="00212740">
      <w:pPr>
        <w:pStyle w:val="Bullet1"/>
      </w:pPr>
      <w:r w:rsidRPr="00CA67AC">
        <w:t>International travel, transportation, and per diem</w:t>
      </w:r>
    </w:p>
    <w:p w14:paraId="00E6B196" w14:textId="77777777" w:rsidR="00536FD4" w:rsidRPr="00CA67AC" w:rsidRDefault="00536FD4" w:rsidP="00212740">
      <w:pPr>
        <w:pStyle w:val="Bullet1"/>
      </w:pPr>
      <w:r w:rsidRPr="00CA67AC">
        <w:t>Local travel, transportation, and per diem</w:t>
      </w:r>
    </w:p>
    <w:p w14:paraId="2D376C6F" w14:textId="77777777" w:rsidR="00536FD4" w:rsidRPr="00CA67AC" w:rsidRDefault="00536FD4" w:rsidP="00212740">
      <w:pPr>
        <w:pStyle w:val="Bullet1"/>
      </w:pPr>
      <w:r w:rsidRPr="00CA67AC">
        <w:t>Equipment and supplies</w:t>
      </w:r>
    </w:p>
    <w:p w14:paraId="4247A6DB" w14:textId="77777777" w:rsidR="00536FD4" w:rsidRPr="00CA67AC" w:rsidRDefault="00536FD4" w:rsidP="00212740">
      <w:pPr>
        <w:pStyle w:val="Bullet1"/>
      </w:pPr>
      <w:r w:rsidRPr="00CA67AC">
        <w:t>Subcontracts or subgrants</w:t>
      </w:r>
    </w:p>
    <w:p w14:paraId="51D8FE4E" w14:textId="77777777" w:rsidR="00536FD4" w:rsidRPr="00CA67AC" w:rsidRDefault="00536FD4" w:rsidP="00212740">
      <w:pPr>
        <w:pStyle w:val="Bullet1"/>
      </w:pPr>
      <w:r w:rsidRPr="00CA67AC">
        <w:t>Other direct costs</w:t>
      </w:r>
    </w:p>
    <w:p w14:paraId="0CA0D74C" w14:textId="77777777" w:rsidR="00536FD4" w:rsidRPr="00CA67AC" w:rsidRDefault="00536FD4" w:rsidP="00212740">
      <w:pPr>
        <w:pStyle w:val="Bullet1"/>
      </w:pPr>
      <w:r w:rsidRPr="00CA67AC">
        <w:t>Grants under contract</w:t>
      </w:r>
    </w:p>
    <w:p w14:paraId="117033BD" w14:textId="77777777" w:rsidR="00536FD4" w:rsidRPr="00CA67AC" w:rsidRDefault="00536FD4" w:rsidP="00403BB4">
      <w:pPr>
        <w:pStyle w:val="Bullet1"/>
        <w:spacing w:after="240"/>
      </w:pPr>
      <w:r w:rsidRPr="00CA67AC">
        <w:t>Overhead</w:t>
      </w:r>
    </w:p>
    <w:p w14:paraId="225D37BE" w14:textId="77777777" w:rsidR="00536FD4" w:rsidRPr="00CA67AC" w:rsidRDefault="000836D0" w:rsidP="00212740">
      <w:hyperlink r:id="rId34" w:history="1">
        <w:r w:rsidR="00536FD4" w:rsidRPr="00CA67AC">
          <w:rPr>
            <w:rStyle w:val="Hyperlink"/>
            <w:b/>
          </w:rPr>
          <w:t>Annex A</w:t>
        </w:r>
      </w:hyperlink>
      <w:r w:rsidR="00536FD4" w:rsidRPr="00CA67AC">
        <w:rPr>
          <w:b/>
        </w:rPr>
        <w:t xml:space="preserve"> of the Cost Reporting Guidance provides definitions and examples of tasks under each cost reporting category</w:t>
      </w:r>
      <w:r w:rsidR="00536FD4" w:rsidRPr="00CA67AC">
        <w:t>.</w:t>
      </w:r>
    </w:p>
    <w:p w14:paraId="70A68EC6" w14:textId="77777777" w:rsidR="00536FD4" w:rsidRPr="00CA67AC" w:rsidRDefault="00536FD4" w:rsidP="00212740">
      <w:r w:rsidRPr="00CA67AC">
        <w:t>The finance team should conduct periodic quality checks of the cost data by verifying the accuracy of staff time billing and allocation of ODC expenses to cost categories and sub-categories.</w:t>
      </w:r>
    </w:p>
    <w:p w14:paraId="40C03B64" w14:textId="77777777" w:rsidR="00536FD4" w:rsidRPr="00CA67AC" w:rsidRDefault="00536FD4" w:rsidP="00536FD4">
      <w:pPr>
        <w:pStyle w:val="Heading4"/>
        <w:rPr>
          <w:rFonts w:eastAsiaTheme="majorEastAsia" w:cstheme="majorBidi"/>
        </w:rPr>
      </w:pPr>
      <w:bookmarkStart w:id="22" w:name="_Toc59422669"/>
      <w:bookmarkStart w:id="23" w:name="_Toc60228031"/>
      <w:r w:rsidRPr="00CA67AC">
        <w:rPr>
          <w:rFonts w:eastAsiaTheme="majorEastAsia" w:cstheme="majorBidi"/>
        </w:rPr>
        <w:lastRenderedPageBreak/>
        <w:t>MEL Team: Reporting on Details of Interventions</w:t>
      </w:r>
      <w:bookmarkEnd w:id="22"/>
      <w:bookmarkEnd w:id="23"/>
    </w:p>
    <w:p w14:paraId="29B32FBD" w14:textId="1F55ABF4" w:rsidR="00536FD4" w:rsidRPr="00CA67AC" w:rsidRDefault="00536FD4" w:rsidP="00403BB4">
      <w:r w:rsidRPr="00CA67AC">
        <w:t>Without detailed information on the structure of the intervention and the details of outputs and dosage it is impossible to determine unit costs and interpret results in the context of the expenditure data. Whether students receive 20 minutes of reading instruction a week, versus an hour every day, should have an impact on project</w:t>
      </w:r>
      <w:r w:rsidR="00E97192">
        <w:t>-</w:t>
      </w:r>
      <w:r w:rsidRPr="00CA67AC">
        <w:t>level outcomes. Similarly, whether a teacher receives one large group training for 3 days, or dedicated coaching on a weekly basis, has significant implications for cost and is likely to impact project outcomes. Therefore, one of the objectives of cost data collection is to also collect data on details of implementation, including information on beneficiary-level dosage of core intervention activities and products and outputs by cost category.</w:t>
      </w:r>
    </w:p>
    <w:p w14:paraId="5A3B3947" w14:textId="77777777" w:rsidR="00536FD4" w:rsidRPr="00CA67AC" w:rsidRDefault="00536FD4" w:rsidP="00403BB4">
      <w:r w:rsidRPr="00CA67AC">
        <w:t xml:space="preserve">USAID has developed a </w:t>
      </w:r>
      <w:hyperlink r:id="rId35" w:history="1">
        <w:r w:rsidRPr="00CA67AC">
          <w:rPr>
            <w:rStyle w:val="Hyperlink"/>
          </w:rPr>
          <w:t>template</w:t>
        </w:r>
      </w:hyperlink>
      <w:r w:rsidRPr="00CA67AC">
        <w:t xml:space="preserve"> to facilitate reporting on intervention dosage (inputs) and program outputs. Additional guidance for filling out this template is found in the </w:t>
      </w:r>
      <w:hyperlink r:id="rId36" w:history="1">
        <w:r w:rsidRPr="00CA67AC">
          <w:rPr>
            <w:rStyle w:val="Hyperlink"/>
          </w:rPr>
          <w:t>Annex C</w:t>
        </w:r>
      </w:hyperlink>
      <w:r w:rsidRPr="00CA67AC">
        <w:t xml:space="preserve"> of the Cost Reporting Guidance. The template is divided into three sections depending on the education level of the beneficiaries:</w:t>
      </w:r>
    </w:p>
    <w:p w14:paraId="2D114DE8" w14:textId="77777777" w:rsidR="00536FD4" w:rsidRPr="00CA67AC" w:rsidRDefault="00536FD4" w:rsidP="00403BB4">
      <w:pPr>
        <w:pStyle w:val="Bullet1"/>
      </w:pPr>
      <w:r w:rsidRPr="00CA67AC">
        <w:t>C-1: Early childhood through secondary; accelerated and non-formal designed as a replacement of formal (reported annually at the end of the school year)</w:t>
      </w:r>
    </w:p>
    <w:p w14:paraId="0BE69374" w14:textId="7EDF9F73" w:rsidR="00536FD4" w:rsidRPr="00CA67AC" w:rsidRDefault="00536FD4" w:rsidP="00403BB4">
      <w:pPr>
        <w:pStyle w:val="Bullet1"/>
      </w:pPr>
      <w:r w:rsidRPr="00CA67AC">
        <w:t xml:space="preserve">C-2: Secondary </w:t>
      </w:r>
      <w:r w:rsidR="0044101A">
        <w:t>Technical and Vocational Education and Training (</w:t>
      </w:r>
      <w:r w:rsidRPr="00CA67AC">
        <w:t>TVETs</w:t>
      </w:r>
      <w:r w:rsidR="008030C4">
        <w:t>)</w:t>
      </w:r>
      <w:r w:rsidRPr="00CA67AC">
        <w:t>, post-secondary TVETs, higher education institutions (reported annually at the end of the school year)</w:t>
      </w:r>
    </w:p>
    <w:p w14:paraId="27B37846" w14:textId="77777777" w:rsidR="00536FD4" w:rsidRPr="00CA67AC" w:rsidRDefault="00536FD4" w:rsidP="00403BB4">
      <w:pPr>
        <w:pStyle w:val="Bullet1"/>
        <w:spacing w:after="240"/>
      </w:pPr>
      <w:r w:rsidRPr="00CA67AC">
        <w:t>C-3: Youth interventions not linked to education levels (reported on a rolling basis)</w:t>
      </w:r>
    </w:p>
    <w:p w14:paraId="2B19D293" w14:textId="77777777" w:rsidR="00536FD4" w:rsidRPr="00CA67AC" w:rsidRDefault="00536FD4" w:rsidP="00403BB4">
      <w:r w:rsidRPr="00CA67AC">
        <w:rPr>
          <w:bCs/>
        </w:rPr>
        <w:t xml:space="preserve">The activity MEL team </w:t>
      </w:r>
      <w:r w:rsidRPr="00CA67AC">
        <w:t xml:space="preserve">should fill out a template for each intervention implemented as part of the activity. It is not uncommon that a single activity is implementing multiple interventions. For example, an activity that focuses on teacher training can develop and provide such training in different subjects, or with different types of grades of learners. Additionally, different types of beneficiaries may receive different inputs. For example, an activity may provide additional afterschool support to learners in marginalized communities. </w:t>
      </w:r>
      <w:r w:rsidRPr="00CA67AC">
        <w:rPr>
          <w:b/>
        </w:rPr>
        <w:t>Reporting on details of the intervention must be aligned with cost reporting to allow for unit cost computation.</w:t>
      </w:r>
      <w:r w:rsidRPr="00CA67AC">
        <w:t xml:space="preserve"> For example, if the activity is developing and producing teaching and learning materials in two languages and is reporting the expenditure associated with developing and producing materials in each language, then the associated output data should also be reported for both languages. </w:t>
      </w:r>
    </w:p>
    <w:p w14:paraId="18B00D46" w14:textId="77777777" w:rsidR="00536FD4" w:rsidRPr="00CA67AC" w:rsidRDefault="000836D0" w:rsidP="00403BB4">
      <w:hyperlink r:id="rId37" w:history="1">
        <w:r w:rsidR="00536FD4" w:rsidRPr="00CA67AC">
          <w:rPr>
            <w:rStyle w:val="Hyperlink"/>
          </w:rPr>
          <w:t>Template C</w:t>
        </w:r>
      </w:hyperlink>
      <w:r w:rsidR="00536FD4" w:rsidRPr="00CA67AC">
        <w:t xml:space="preserve"> provides space to enter data for standard output indicators. If the activity reports on custom indicators that are central to its performance management, </w:t>
      </w:r>
      <w:r w:rsidR="00536FD4" w:rsidRPr="00CA67AC">
        <w:rPr>
          <w:bCs/>
        </w:rPr>
        <w:t>MEL staff</w:t>
      </w:r>
      <w:r w:rsidR="00536FD4" w:rsidRPr="00CA67AC">
        <w:t xml:space="preserve"> should add those indicators to the template. </w:t>
      </w:r>
      <w:r w:rsidR="00536FD4" w:rsidRPr="00CA67AC">
        <w:rPr>
          <w:bCs/>
        </w:rPr>
        <w:t>MEL staff</w:t>
      </w:r>
      <w:r w:rsidR="00536FD4" w:rsidRPr="00CA67AC">
        <w:rPr>
          <w:b/>
        </w:rPr>
        <w:t xml:space="preserve"> </w:t>
      </w:r>
      <w:r w:rsidR="00536FD4" w:rsidRPr="00CA67AC">
        <w:t>can use the space provided in the annex of this reporting manual to save the template for reporting on any custom indicators.</w:t>
      </w:r>
    </w:p>
    <w:p w14:paraId="34F9EEED" w14:textId="77777777" w:rsidR="00536FD4" w:rsidRPr="00CA67AC" w:rsidRDefault="00536FD4" w:rsidP="00403BB4">
      <w:r w:rsidRPr="00CA67AC">
        <w:t xml:space="preserve">Partners are encouraged to provide as much information as possible without incurring additional cost or causing undue burden. For example, while partners are required to report on instructional time if this is relevant to their intervention, they are only responsible for reporting </w:t>
      </w:r>
      <w:r w:rsidRPr="00CA67AC">
        <w:rPr>
          <w:b/>
        </w:rPr>
        <w:t>intended</w:t>
      </w:r>
      <w:r w:rsidRPr="00CA67AC">
        <w:t xml:space="preserve"> instruction time as specified in the curriculum. </w:t>
      </w:r>
      <w:r w:rsidRPr="00CA67AC">
        <w:rPr>
          <w:i/>
          <w:iCs/>
        </w:rPr>
        <w:t>Partners are not required to monitor the actual adherence to the curriculum by teachers if such monitoring is not included in the activity’s scope of work</w:t>
      </w:r>
      <w:r w:rsidRPr="00CA67AC">
        <w:t>.</w:t>
      </w:r>
    </w:p>
    <w:p w14:paraId="734FD249" w14:textId="77777777" w:rsidR="00536FD4" w:rsidRPr="00CA67AC" w:rsidRDefault="00536FD4" w:rsidP="00403BB4">
      <w:r w:rsidRPr="00CA67AC">
        <w:t>Annex C does not contain a template for submitting outcome data. Cost analysts will use outcome data from available evaluation reports and do not require the implementing partner to fill out additional templates.</w:t>
      </w:r>
    </w:p>
    <w:p w14:paraId="584332B4" w14:textId="543002E9" w:rsidR="00536FD4" w:rsidRPr="00CA67AC" w:rsidRDefault="00EA71BD" w:rsidP="00536FD4">
      <w:pPr>
        <w:pStyle w:val="Heading4"/>
        <w:rPr>
          <w:rFonts w:eastAsiaTheme="majorEastAsia" w:cstheme="majorBidi"/>
        </w:rPr>
      </w:pPr>
      <w:bookmarkStart w:id="24" w:name="_Toc59422670"/>
      <w:bookmarkStart w:id="25" w:name="_Toc60228032"/>
      <w:r w:rsidRPr="00CA67AC">
        <w:rPr>
          <w:rFonts w:eastAsiaTheme="majorEastAsia" w:cstheme="majorBidi"/>
          <w:noProof/>
        </w:rPr>
        <w:lastRenderedPageBreak/>
        <w:drawing>
          <wp:anchor distT="0" distB="0" distL="114300" distR="114300" simplePos="0" relativeHeight="251661314" behindDoc="1" locked="0" layoutInCell="1" allowOverlap="1" wp14:anchorId="7C186FD6" wp14:editId="04A70DDB">
            <wp:simplePos x="0" y="0"/>
            <wp:positionH relativeFrom="column">
              <wp:posOffset>3607435</wp:posOffset>
            </wp:positionH>
            <wp:positionV relativeFrom="paragraph">
              <wp:posOffset>258879</wp:posOffset>
            </wp:positionV>
            <wp:extent cx="2242820" cy="2943225"/>
            <wp:effectExtent l="0" t="0" r="5080" b="9525"/>
            <wp:wrapTight wrapText="bothSides">
              <wp:wrapPolygon edited="0">
                <wp:start x="0" y="0"/>
                <wp:lineTo x="0" y="21530"/>
                <wp:lineTo x="21465" y="21530"/>
                <wp:lineTo x="21465" y="0"/>
                <wp:lineTo x="0" y="0"/>
              </wp:wrapPolygon>
            </wp:wrapTight>
            <wp:docPr id="1" name="Picture 1" descr="Reporting on contributions decision tree: &quot;Is the contribution over $1000 value?&quot;, yes or no? If yes, &quot;Would the input need to be purchased otherwise?&quot;, yes or no? If yes, Report on the estimate of this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porting on contributions decision tree: &quot;Is the contribution over $1000 value?&quot;, yes or no? If yes, &quot;Would the input need to be purchased otherwise?&quot;, yes or no? If yes, Report on the estimate of this contribution."/>
                    <pic:cNvPicPr/>
                  </pic:nvPicPr>
                  <pic:blipFill rotWithShape="1">
                    <a:blip r:embed="rId38">
                      <a:extLst>
                        <a:ext uri="{28A0092B-C50C-407E-A947-70E740481C1C}">
                          <a14:useLocalDpi xmlns:a14="http://schemas.microsoft.com/office/drawing/2010/main" val="0"/>
                        </a:ext>
                      </a:extLst>
                    </a:blip>
                    <a:srcRect l="-2018" r="2018"/>
                    <a:stretch/>
                  </pic:blipFill>
                  <pic:spPr>
                    <a:xfrm>
                      <a:off x="0" y="0"/>
                      <a:ext cx="2242820" cy="2943225"/>
                    </a:xfrm>
                    <a:prstGeom prst="rect">
                      <a:avLst/>
                    </a:prstGeom>
                  </pic:spPr>
                </pic:pic>
              </a:graphicData>
            </a:graphic>
            <wp14:sizeRelH relativeFrom="page">
              <wp14:pctWidth>0</wp14:pctWidth>
            </wp14:sizeRelH>
            <wp14:sizeRelV relativeFrom="page">
              <wp14:pctHeight>0</wp14:pctHeight>
            </wp14:sizeRelV>
          </wp:anchor>
        </w:drawing>
      </w:r>
      <w:r w:rsidR="00536FD4" w:rsidRPr="00CA67AC">
        <w:rPr>
          <w:rFonts w:eastAsiaTheme="majorEastAsia" w:cstheme="majorBidi"/>
        </w:rPr>
        <w:t>Operations Team: Reporting on Contributions</w:t>
      </w:r>
      <w:bookmarkEnd w:id="24"/>
      <w:bookmarkEnd w:id="25"/>
    </w:p>
    <w:p w14:paraId="24FD0AB8" w14:textId="4EF97CA7" w:rsidR="00536FD4" w:rsidRPr="00CA67AC" w:rsidRDefault="00536FD4" w:rsidP="00403BB4">
      <w:r w:rsidRPr="00CA67AC">
        <w:t xml:space="preserve">The operations team has a holistic knowledge of the interactions between the activity and other important actors, be they the government, non-governmental organizations, or private companies. The operations team is responsible for capturing </w:t>
      </w:r>
      <w:r w:rsidRPr="00CA67AC">
        <w:rPr>
          <w:b/>
        </w:rPr>
        <w:t>estimates</w:t>
      </w:r>
      <w:r w:rsidRPr="00CA67AC">
        <w:t xml:space="preserve"> of the substantial and activity-critical contributions from other sources, which are not already included in the budget. Examples of such contributions include staff or volunteer time, donated facility use, monetary donations, material donations, and other in-kind donations. Only those contributions that are necessary for accomplishing activity objectives and that would otherwise have to be purchased must be reported. </w:t>
      </w:r>
      <w:hyperlink r:id="rId39" w:history="1">
        <w:r w:rsidRPr="00CA67AC">
          <w:rPr>
            <w:rStyle w:val="Hyperlink"/>
            <w:b/>
            <w:noProof/>
          </w:rPr>
          <w:t>Annexes</w:t>
        </w:r>
      </w:hyperlink>
      <w:r w:rsidRPr="00CA67AC">
        <w:rPr>
          <w:noProof/>
        </w:rPr>
        <w:t xml:space="preserve"> to the Cost Reporting Guidance provide definitions and examples. </w:t>
      </w:r>
      <w:r w:rsidRPr="00CA67AC">
        <w:t>A contribution should be reported if the operations team answers yes to two questions:</w:t>
      </w:r>
    </w:p>
    <w:p w14:paraId="1A90FAD4" w14:textId="77777777" w:rsidR="00536FD4" w:rsidRPr="00CA67AC" w:rsidRDefault="00536FD4" w:rsidP="00403BB4">
      <w:pPr>
        <w:pStyle w:val="Bullet1"/>
      </w:pPr>
      <w:r w:rsidRPr="00CA67AC">
        <w:t>Is the contribution over $1,000 value?</w:t>
      </w:r>
    </w:p>
    <w:p w14:paraId="46F36384" w14:textId="77777777" w:rsidR="00536FD4" w:rsidRPr="00CA67AC" w:rsidRDefault="00536FD4" w:rsidP="00403BB4">
      <w:pPr>
        <w:pStyle w:val="Bullet1"/>
        <w:spacing w:after="240"/>
      </w:pPr>
      <w:r w:rsidRPr="00CA67AC">
        <w:t>Would the input need to be purchased otherwise?</w:t>
      </w:r>
    </w:p>
    <w:p w14:paraId="023DAA41" w14:textId="77777777" w:rsidR="00536FD4" w:rsidRPr="00CA67AC" w:rsidRDefault="00536FD4" w:rsidP="00403BB4">
      <w:r w:rsidRPr="00CA67AC">
        <w:t>If the answer to either question is no, the operations team does not need to report it.</w:t>
      </w:r>
    </w:p>
    <w:p w14:paraId="12B9374A" w14:textId="77A57B40" w:rsidR="00536FD4" w:rsidRPr="00CA67AC" w:rsidRDefault="00536FD4" w:rsidP="00403BB4">
      <w:r w:rsidRPr="00CA67AC">
        <w:t xml:space="preserve">Activities should report on contributions using </w:t>
      </w:r>
      <w:hyperlink r:id="rId40" w:history="1">
        <w:r w:rsidRPr="00CA67AC">
          <w:rPr>
            <w:rStyle w:val="Hyperlink"/>
          </w:rPr>
          <w:t>Template B</w:t>
        </w:r>
      </w:hyperlink>
      <w:r w:rsidRPr="00CA67AC">
        <w:t xml:space="preserve"> which includes a template on reporting on government contributions and a template on reporting on contributions from non-governmental entities. Detailed instructions are included in the </w:t>
      </w:r>
      <w:r w:rsidR="005E4171">
        <w:t>t</w:t>
      </w:r>
      <w:r w:rsidRPr="00CA67AC">
        <w:t xml:space="preserve">emplate. The </w:t>
      </w:r>
      <w:r w:rsidRPr="00CA67AC">
        <w:rPr>
          <w:bCs/>
        </w:rPr>
        <w:t>operations team</w:t>
      </w:r>
      <w:r w:rsidRPr="00CA67AC">
        <w:t xml:space="preserve"> should adapt these templates to fit the needs of the activity as necessary. The operations team can use the space provided in the annex of this reporting manual to save the template with any adaptations.</w:t>
      </w:r>
    </w:p>
    <w:p w14:paraId="668AC3C9" w14:textId="77777777" w:rsidR="00536FD4" w:rsidRPr="00CA67AC" w:rsidRDefault="00536FD4" w:rsidP="00403BB4">
      <w:r w:rsidRPr="00CA67AC">
        <w:rPr>
          <w:rStyle w:val="Heading5Char"/>
          <w:rFonts w:eastAsiaTheme="majorEastAsia" w:cstheme="majorBidi"/>
        </w:rPr>
        <w:t>Annex B1: Government Contributions.</w:t>
      </w:r>
      <w:r w:rsidRPr="00CA67AC">
        <w:t xml:space="preserve"> Often USAID projects work closely with host governments and may even have project staff embedded in government offices, or government staff working full time with project teams. These contributions should be reported to USAID using Template B1 following directions in Annex B1. The template is designed to capture the amount of government staff time donated to the activity tasks, the amount of government staff time spent in trainings, and the description of in-kind donations. </w:t>
      </w:r>
    </w:p>
    <w:p w14:paraId="7485E5CF" w14:textId="77777777" w:rsidR="00536FD4" w:rsidRPr="00CA67AC" w:rsidRDefault="00536FD4" w:rsidP="00403BB4">
      <w:r w:rsidRPr="00CA67AC">
        <w:rPr>
          <w:rStyle w:val="Heading5Char"/>
          <w:rFonts w:eastAsiaTheme="majorEastAsia" w:cstheme="majorBidi"/>
        </w:rPr>
        <w:t xml:space="preserve">Annex B2: Non-Government Contributions. </w:t>
      </w:r>
      <w:r w:rsidRPr="00CA67AC">
        <w:t>Similar to government contributions, inputs from community volunteers, private sector actors, or any non-governmental groups that are not paid from project funds should be reported using Template B2, following directions in Annex B2. This template is very similar to Template B1 and captures the amount of donated time as well as the description of in-kind donations by private actors.</w:t>
      </w:r>
    </w:p>
    <w:p w14:paraId="2EE01112" w14:textId="77777777" w:rsidR="00403BB4" w:rsidRPr="00CA67AC" w:rsidRDefault="00403BB4" w:rsidP="00403BB4">
      <w:bookmarkStart w:id="26" w:name="_Toc59422671"/>
      <w:r w:rsidRPr="00CA67AC">
        <w:br w:type="page"/>
      </w:r>
    </w:p>
    <w:p w14:paraId="4FCE36B3" w14:textId="3F62082A" w:rsidR="00536FD4" w:rsidRPr="00CA67AC" w:rsidRDefault="00536FD4" w:rsidP="00536FD4">
      <w:pPr>
        <w:pStyle w:val="Heading3"/>
        <w:rPr>
          <w:rFonts w:eastAsiaTheme="majorEastAsia" w:cstheme="majorBidi"/>
        </w:rPr>
      </w:pPr>
      <w:bookmarkStart w:id="27" w:name="_Toc60228033"/>
      <w:r w:rsidRPr="00CA67AC">
        <w:rPr>
          <w:rFonts w:eastAsiaTheme="majorEastAsia" w:cstheme="majorBidi"/>
        </w:rPr>
        <w:lastRenderedPageBreak/>
        <w:t>Reporting Protocol</w:t>
      </w:r>
      <w:bookmarkEnd w:id="26"/>
      <w:bookmarkEnd w:id="27"/>
    </w:p>
    <w:p w14:paraId="35155EA6" w14:textId="77777777" w:rsidR="00536FD4" w:rsidRPr="00CA67AC" w:rsidRDefault="00536FD4" w:rsidP="00403BB4">
      <w:r w:rsidRPr="00CA67AC">
        <w:t xml:space="preserve">The activity team will submit the cost reports to the A/COR and USAID’s Development Data Library (DDL) based on the reporting frequency specified in the award. Reporting on expenditure will follow the guidance in the ingredients section of this manual. As noted above, the activity team should use the Contributions and Dosage Reporting Templates provided on the cost measurement page of </w:t>
      </w:r>
      <w:hyperlink r:id="rId41">
        <w:r w:rsidRPr="00CA67AC">
          <w:rPr>
            <w:color w:val="0067B9"/>
          </w:rPr>
          <w:t>EducationLinks</w:t>
        </w:r>
      </w:hyperlink>
      <w:r w:rsidRPr="00CA67AC">
        <w:t xml:space="preserve"> for reporting on contributions and details of the intervention.</w:t>
      </w:r>
    </w:p>
    <w:p w14:paraId="0FDCD62E" w14:textId="77777777" w:rsidR="00536FD4" w:rsidRPr="00CA67AC" w:rsidRDefault="00536FD4" w:rsidP="00403BB4">
      <w:r w:rsidRPr="00CA67AC">
        <w:t xml:space="preserve">All cost data submitted to the DDL will include the following: </w:t>
      </w:r>
    </w:p>
    <w:p w14:paraId="26116E51" w14:textId="77777777" w:rsidR="00536FD4" w:rsidRPr="00CA67AC" w:rsidRDefault="00536FD4" w:rsidP="00403BB4">
      <w:pPr>
        <w:pStyle w:val="Bullet1"/>
      </w:pPr>
      <w:r w:rsidRPr="00CA67AC">
        <w:t xml:space="preserve">A Risk-Utility Assessment Tab </w:t>
      </w:r>
    </w:p>
    <w:p w14:paraId="05C1D778" w14:textId="77777777" w:rsidR="00536FD4" w:rsidRPr="00CA67AC" w:rsidRDefault="00536FD4" w:rsidP="00403BB4">
      <w:pPr>
        <w:pStyle w:val="Bullet2"/>
      </w:pPr>
      <w:r w:rsidRPr="00CA67AC">
        <w:t xml:space="preserve">Proposed Access Level: “Non-Public” </w:t>
      </w:r>
    </w:p>
    <w:p w14:paraId="7873D95A" w14:textId="77777777" w:rsidR="00536FD4" w:rsidRPr="00CA67AC" w:rsidRDefault="00536FD4" w:rsidP="00403BB4">
      <w:pPr>
        <w:pStyle w:val="Bullet1"/>
      </w:pPr>
      <w:r w:rsidRPr="00CA67AC">
        <w:t xml:space="preserve">A Data Detail Tab </w:t>
      </w:r>
    </w:p>
    <w:p w14:paraId="0F664BD5" w14:textId="77777777" w:rsidR="00536FD4" w:rsidRPr="00CA67AC" w:rsidRDefault="00536FD4" w:rsidP="00403BB4">
      <w:pPr>
        <w:pStyle w:val="Bullet2"/>
      </w:pPr>
      <w:r w:rsidRPr="00CA67AC">
        <w:t xml:space="preserve">Keywords: “Education,” “Cost,” and, as applicable, “Quarterly Financial Report,” “Annex A,” “Annex B,” “Annex C,” and/or “Cost Reporting Manual” </w:t>
      </w:r>
    </w:p>
    <w:p w14:paraId="6277E0DA" w14:textId="77777777" w:rsidR="00536FD4" w:rsidRPr="00CA67AC" w:rsidRDefault="00536FD4" w:rsidP="00403BB4">
      <w:pPr>
        <w:pStyle w:val="Bullet2"/>
      </w:pPr>
      <w:r w:rsidRPr="00CA67AC">
        <w:t xml:space="preserve">Sector: “Basic Education,” “Higher Education,” or “Youth” (as applicable) </w:t>
      </w:r>
    </w:p>
    <w:p w14:paraId="54984E16" w14:textId="77777777" w:rsidR="00403BB4" w:rsidRPr="00CA67AC" w:rsidRDefault="00536FD4" w:rsidP="00403BB4">
      <w:pPr>
        <w:pStyle w:val="Bullet2"/>
      </w:pPr>
      <w:bookmarkStart w:id="28" w:name="_1ksv4uv" w:colFirst="0" w:colLast="0"/>
      <w:bookmarkEnd w:id="28"/>
      <w:r w:rsidRPr="00CA67AC">
        <w:t>Program code: (as applicable)</w:t>
      </w:r>
    </w:p>
    <w:p w14:paraId="2BF9E70F" w14:textId="4EBA1A85" w:rsidR="00536FD4" w:rsidRPr="00CA67AC" w:rsidRDefault="00536FD4" w:rsidP="00403BB4">
      <w:r w:rsidRPr="00CA67AC">
        <w:br w:type="page"/>
      </w:r>
    </w:p>
    <w:p w14:paraId="2D21F873" w14:textId="493653E4" w:rsidR="00536FD4" w:rsidRPr="00CA67AC" w:rsidRDefault="00536FD4" w:rsidP="00536FD4">
      <w:pPr>
        <w:pStyle w:val="Heading2"/>
        <w:rPr>
          <w:rFonts w:eastAsiaTheme="majorEastAsia" w:cstheme="majorBidi"/>
        </w:rPr>
      </w:pPr>
      <w:bookmarkStart w:id="29" w:name="_Toc59422672"/>
      <w:bookmarkStart w:id="30" w:name="_Toc60228034"/>
      <w:r w:rsidRPr="00CA67AC">
        <w:rPr>
          <w:rFonts w:eastAsiaTheme="majorEastAsia" w:cstheme="majorBidi"/>
        </w:rPr>
        <w:lastRenderedPageBreak/>
        <w:t>Annexes</w:t>
      </w:r>
      <w:bookmarkEnd w:id="29"/>
      <w:bookmarkEnd w:id="30"/>
      <w:r w:rsidRPr="00CA67AC">
        <w:rPr>
          <w:rFonts w:eastAsiaTheme="majorEastAsia" w:cstheme="majorBidi"/>
        </w:rPr>
        <w:t xml:space="preserve"> </w:t>
      </w:r>
      <w:bookmarkStart w:id="31" w:name="_Toc522717551"/>
    </w:p>
    <w:p w14:paraId="0B4530FE" w14:textId="77777777" w:rsidR="00536FD4" w:rsidRPr="00CA67AC" w:rsidRDefault="00536FD4" w:rsidP="00403BB4">
      <w:r w:rsidRPr="00CA67AC">
        <w:t>Use this space to list any annexes to the cost reporting manual that are important to your organization in order to implement cost reporting and to ensure continuity if there are staffing changes. USAID recommends linking to where these annexes are saved in your organization’s internal systems to facilitate staff members access. Annexes may include any documents that you deem useful for your team members. These may include:</w:t>
      </w:r>
    </w:p>
    <w:p w14:paraId="7875323F" w14:textId="556FBDD9" w:rsidR="00536FD4" w:rsidRPr="00CA67AC" w:rsidRDefault="00536FD4" w:rsidP="00403BB4">
      <w:pPr>
        <w:pStyle w:val="Bullet1"/>
      </w:pPr>
      <w:r w:rsidRPr="00CA67AC">
        <w:t>Customizations to USAID’s standard “</w:t>
      </w:r>
      <w:hyperlink r:id="rId42" w:history="1">
        <w:r w:rsidRPr="00CA67AC">
          <w:rPr>
            <w:rStyle w:val="Hyperlink"/>
          </w:rPr>
          <w:t>Contributions and Dosage Reporting Templates</w:t>
        </w:r>
      </w:hyperlink>
      <w:r w:rsidR="008F1A6D">
        <w:rPr>
          <w:rStyle w:val="Hyperlink"/>
        </w:rPr>
        <w:t>.</w:t>
      </w:r>
      <w:r w:rsidRPr="00CA67AC">
        <w:t>”</w:t>
      </w:r>
    </w:p>
    <w:p w14:paraId="4315A102" w14:textId="77777777" w:rsidR="00536FD4" w:rsidRPr="00CA67AC" w:rsidRDefault="00536FD4" w:rsidP="00403BB4">
      <w:pPr>
        <w:pStyle w:val="Bullet1"/>
      </w:pPr>
      <w:r w:rsidRPr="00CA67AC">
        <w:t>Organization charts specifying who is responsible for specific roles outlined in this manual.</w:t>
      </w:r>
    </w:p>
    <w:p w14:paraId="2FCEA8F6" w14:textId="357489AE" w:rsidR="00536FD4" w:rsidRDefault="00536FD4" w:rsidP="00403BB4">
      <w:pPr>
        <w:pStyle w:val="Bullet1"/>
      </w:pPr>
      <w:r w:rsidRPr="00CA67AC">
        <w:t>Other documents relevant for ensuring continuity and quality of cost reporting.</w:t>
      </w:r>
    </w:p>
    <w:p w14:paraId="52D2B7E5" w14:textId="091F64F8" w:rsidR="003338A1" w:rsidRDefault="003338A1" w:rsidP="003338A1">
      <w:pPr>
        <w:pStyle w:val="Bullet1"/>
        <w:numPr>
          <w:ilvl w:val="0"/>
          <w:numId w:val="0"/>
        </w:numPr>
        <w:ind w:left="450" w:hanging="274"/>
      </w:pPr>
    </w:p>
    <w:bookmarkEnd w:id="31"/>
    <w:p w14:paraId="147123C9" w14:textId="412C0E7F" w:rsidR="003338A1" w:rsidRDefault="003338A1" w:rsidP="003338A1">
      <w:pPr>
        <w:pStyle w:val="Heading4"/>
      </w:pPr>
      <w:r>
        <w:t>List of annexes</w:t>
      </w:r>
    </w:p>
    <w:sdt>
      <w:sdtPr>
        <w:rPr>
          <w:highlight w:val="yellow"/>
        </w:rPr>
        <w:id w:val="-641110855"/>
        <w:placeholder>
          <w:docPart w:val="DefaultPlaceholder_-1854013440"/>
        </w:placeholder>
      </w:sdtPr>
      <w:sdtEndPr/>
      <w:sdtContent>
        <w:p w14:paraId="52350457" w14:textId="58A5D4E6" w:rsidR="003338A1" w:rsidRPr="003338A1" w:rsidRDefault="003338A1" w:rsidP="003338A1">
          <w:pPr>
            <w:pStyle w:val="ListParagraph"/>
            <w:numPr>
              <w:ilvl w:val="0"/>
              <w:numId w:val="28"/>
            </w:numPr>
            <w:rPr>
              <w:highlight w:val="yellow"/>
            </w:rPr>
          </w:pPr>
          <w:r w:rsidRPr="003338A1">
            <w:rPr>
              <w:highlight w:val="yellow"/>
            </w:rPr>
            <w:t>List all annexes specific to your activity here</w:t>
          </w:r>
        </w:p>
      </w:sdtContent>
    </w:sdt>
    <w:sectPr w:rsidR="003338A1" w:rsidRPr="003338A1" w:rsidSect="006B14DF">
      <w:footerReference w:type="even"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B460" w14:textId="77777777" w:rsidR="000836D0" w:rsidRPr="00CA67AC" w:rsidRDefault="000836D0" w:rsidP="007D52EF">
      <w:r w:rsidRPr="00CA67AC">
        <w:separator/>
      </w:r>
    </w:p>
    <w:p w14:paraId="1532B3FA" w14:textId="77777777" w:rsidR="000836D0" w:rsidRPr="00CA67AC" w:rsidRDefault="000836D0" w:rsidP="007D52EF"/>
    <w:p w14:paraId="552F2874" w14:textId="77777777" w:rsidR="000836D0" w:rsidRPr="00CA67AC" w:rsidRDefault="000836D0" w:rsidP="007D52EF"/>
  </w:endnote>
  <w:endnote w:type="continuationSeparator" w:id="0">
    <w:p w14:paraId="7E868E72" w14:textId="77777777" w:rsidR="000836D0" w:rsidRPr="00CA67AC" w:rsidRDefault="000836D0" w:rsidP="007D52EF">
      <w:r w:rsidRPr="00CA67AC">
        <w:continuationSeparator/>
      </w:r>
    </w:p>
    <w:p w14:paraId="0B139A29" w14:textId="77777777" w:rsidR="000836D0" w:rsidRPr="00CA67AC" w:rsidRDefault="000836D0" w:rsidP="007D52EF"/>
    <w:p w14:paraId="0A0DDC5B" w14:textId="77777777" w:rsidR="000836D0" w:rsidRPr="00CA67AC" w:rsidRDefault="000836D0" w:rsidP="007D52EF"/>
  </w:endnote>
  <w:endnote w:type="continuationNotice" w:id="1">
    <w:p w14:paraId="22F4DA3A" w14:textId="77777777" w:rsidR="000836D0" w:rsidRPr="00CA67AC" w:rsidRDefault="00083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ystem Font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33D0" w14:textId="77777777" w:rsidR="00AE3128" w:rsidRPr="00CA67AC" w:rsidRDefault="00AE3128" w:rsidP="00FE759E">
    <w:r w:rsidRPr="00CA67AC">
      <w:rPr>
        <w:rStyle w:val="PageNumber"/>
      </w:rPr>
      <w:fldChar w:fldCharType="begin"/>
    </w:r>
    <w:r w:rsidRPr="00CA67AC">
      <w:rPr>
        <w:rStyle w:val="PageNumber"/>
      </w:rPr>
      <w:instrText xml:space="preserve"> PAGE </w:instrText>
    </w:r>
    <w:r w:rsidRPr="00CA67AC">
      <w:rPr>
        <w:rStyle w:val="PageNumber"/>
      </w:rPr>
      <w:fldChar w:fldCharType="separate"/>
    </w:r>
    <w:r w:rsidRPr="00CA67AC">
      <w:rPr>
        <w:rStyle w:val="PageNumber"/>
      </w:rPr>
      <w:t>ii</w:t>
    </w:r>
    <w:r w:rsidRPr="00CA67AC">
      <w:rPr>
        <w:rStyle w:val="PageNumber"/>
      </w:rPr>
      <w:fldChar w:fldCharType="end"/>
    </w:r>
    <w:r w:rsidRPr="00CA67AC">
      <w:t xml:space="preserve"> | </w:t>
    </w:r>
    <w:r w:rsidRPr="00CA67AC">
      <w:tab/>
      <w:t>dRAFT Evaluation Report</w:t>
    </w:r>
    <w:r w:rsidRPr="00CA67AC">
      <w:ptab w:relativeTo="margin" w:alignment="right" w:leader="none"/>
    </w:r>
    <w:r w:rsidRPr="00CA67AC">
      <w:t>USAID/Lebanon</w:t>
    </w:r>
  </w:p>
  <w:p w14:paraId="6F3CAD38" w14:textId="77777777" w:rsidR="00AE3128" w:rsidRPr="00CA67AC" w:rsidRDefault="00AE3128" w:rsidP="00FE759E">
    <w:r w:rsidRPr="00CA67AC">
      <w:tab/>
      <w:t>Evaluation Name</w:t>
    </w:r>
  </w:p>
  <w:p w14:paraId="05CE2473" w14:textId="77777777" w:rsidR="00AE3128" w:rsidRPr="00CA67AC" w:rsidRDefault="00AE3128" w:rsidP="00FE75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CBA5" w14:textId="2FA8FD83" w:rsidR="00AE3128" w:rsidRPr="00CA67AC" w:rsidRDefault="00AE3128" w:rsidP="006F1362">
    <w:pPr>
      <w:pStyle w:val="Footer"/>
      <w:tabs>
        <w:tab w:val="left" w:pos="720"/>
      </w:tabs>
    </w:pPr>
    <w:r w:rsidRPr="00CA67AC">
      <w:rPr>
        <w:rStyle w:val="PageNumber"/>
        <w:b/>
        <w:caps w:val="0"/>
      </w:rPr>
      <w:fldChar w:fldCharType="begin"/>
    </w:r>
    <w:r w:rsidRPr="00CA67AC">
      <w:rPr>
        <w:rStyle w:val="PageNumber"/>
        <w:b/>
        <w:caps w:val="0"/>
      </w:rPr>
      <w:instrText xml:space="preserve"> PAGE </w:instrText>
    </w:r>
    <w:r w:rsidRPr="00CA67AC">
      <w:rPr>
        <w:rStyle w:val="PageNumber"/>
        <w:b/>
        <w:caps w:val="0"/>
      </w:rPr>
      <w:fldChar w:fldCharType="separate"/>
    </w:r>
    <w:r w:rsidR="008F1A6D">
      <w:rPr>
        <w:rStyle w:val="PageNumber"/>
        <w:b/>
        <w:caps w:val="0"/>
        <w:noProof/>
      </w:rPr>
      <w:t>11</w:t>
    </w:r>
    <w:r w:rsidRPr="00CA67AC">
      <w:rPr>
        <w:rStyle w:val="PageNumber"/>
        <w:b/>
        <w:caps w:val="0"/>
      </w:rPr>
      <w:fldChar w:fldCharType="end"/>
    </w:r>
    <w:r w:rsidRPr="00CA67AC">
      <w:t xml:space="preserve">  |  Cost Reporting Manual</w:t>
    </w:r>
    <w:r w:rsidRPr="00CA67AC">
      <w:ptab w:relativeTo="margin" w:alignment="right" w:leader="none"/>
    </w:r>
    <w:r w:rsidRPr="00CA67AC">
      <w:t>USAID.gov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2F40" w14:textId="77777777" w:rsidR="00AE3128" w:rsidRPr="00CA67AC" w:rsidRDefault="00AE3128">
    <w:pPr>
      <w:pBdr>
        <w:top w:val="nil"/>
        <w:left w:val="nil"/>
        <w:bottom w:val="nil"/>
        <w:right w:val="nil"/>
        <w:between w:val="nil"/>
      </w:pBdr>
      <w:tabs>
        <w:tab w:val="center" w:pos="4320"/>
        <w:tab w:val="right" w:pos="8640"/>
        <w:tab w:val="right" w:pos="9000"/>
        <w:tab w:val="right" w:pos="9360"/>
      </w:tabs>
      <w:spacing w:after="0"/>
      <w:rPr>
        <w:b/>
        <w:smallCaps/>
        <w:sz w:val="16"/>
        <w:szCs w:val="16"/>
      </w:rPr>
    </w:pPr>
    <w:r w:rsidRPr="00CA67AC">
      <w:rPr>
        <w:smallCaps/>
        <w:sz w:val="16"/>
        <w:szCs w:val="16"/>
      </w:rPr>
      <w:t>USAID/Lebanon</w:t>
    </w:r>
    <w:r w:rsidRPr="00CA67AC">
      <w:rPr>
        <w:smallCaps/>
        <w:sz w:val="16"/>
        <w:szCs w:val="16"/>
      </w:rPr>
      <w:tab/>
    </w:r>
    <w:r w:rsidRPr="00CA67AC">
      <w:rPr>
        <w:smallCaps/>
        <w:sz w:val="16"/>
        <w:szCs w:val="16"/>
      </w:rPr>
      <w:tab/>
    </w:r>
    <w:r w:rsidRPr="00CA67AC">
      <w:rPr>
        <w:smallCaps/>
        <w:sz w:val="16"/>
        <w:szCs w:val="16"/>
      </w:rPr>
      <w:t>dRAFT Evaluation Report</w:t>
    </w:r>
    <w:r w:rsidRPr="00CA67AC">
      <w:rPr>
        <w:smallCaps/>
        <w:sz w:val="16"/>
        <w:szCs w:val="16"/>
      </w:rPr>
      <w:tab/>
      <w:t>|</w:t>
    </w:r>
    <w:r w:rsidRPr="00CA67AC">
      <w:rPr>
        <w:smallCaps/>
        <w:sz w:val="16"/>
        <w:szCs w:val="16"/>
      </w:rPr>
      <w:tab/>
    </w:r>
  </w:p>
  <w:p w14:paraId="244D5EDA" w14:textId="77777777" w:rsidR="00AE3128" w:rsidRPr="00CA67AC" w:rsidRDefault="00AE3128">
    <w:pPr>
      <w:pBdr>
        <w:top w:val="nil"/>
        <w:left w:val="nil"/>
        <w:bottom w:val="nil"/>
        <w:right w:val="nil"/>
        <w:between w:val="nil"/>
      </w:pBdr>
      <w:tabs>
        <w:tab w:val="center" w:pos="4320"/>
        <w:tab w:val="right" w:pos="8640"/>
        <w:tab w:val="right" w:pos="9360"/>
      </w:tabs>
      <w:spacing w:after="0"/>
      <w:rPr>
        <w:smallCaps/>
        <w:sz w:val="16"/>
        <w:szCs w:val="16"/>
      </w:rPr>
    </w:pPr>
    <w:r w:rsidRPr="00CA67AC">
      <w:rPr>
        <w:b/>
        <w:smallCaps/>
        <w:sz w:val="16"/>
        <w:szCs w:val="16"/>
      </w:rPr>
      <w:fldChar w:fldCharType="begin"/>
    </w:r>
    <w:r w:rsidRPr="00CA67AC">
      <w:rPr>
        <w:b/>
        <w:smallCaps/>
        <w:sz w:val="16"/>
        <w:szCs w:val="16"/>
      </w:rPr>
      <w:instrText>PAGE</w:instrText>
    </w:r>
    <w:r w:rsidRPr="00CA67AC">
      <w:rPr>
        <w:b/>
        <w:smallCaps/>
        <w:sz w:val="16"/>
        <w:szCs w:val="16"/>
      </w:rPr>
      <w:fldChar w:fldCharType="end"/>
    </w:r>
    <w:r w:rsidRPr="00CA67AC">
      <w:rPr>
        <w:b/>
        <w:smallCaps/>
        <w:sz w:val="16"/>
        <w:szCs w:val="16"/>
      </w:rPr>
      <w:tab/>
    </w:r>
    <w:r w:rsidRPr="00CA67AC">
      <w:rPr>
        <w:b/>
        <w:smallCaps/>
        <w:sz w:val="16"/>
        <w:szCs w:val="16"/>
      </w:rPr>
      <w:tab/>
    </w:r>
    <w:r w:rsidRPr="00CA67AC">
      <w:rPr>
        <w:smallCaps/>
        <w:sz w:val="16"/>
        <w:szCs w:val="16"/>
      </w:rPr>
      <w:t>Evaluation Name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B984" w14:textId="77777777" w:rsidR="00AE3128" w:rsidRPr="00CA67AC" w:rsidRDefault="00AE3128" w:rsidP="004F42CD">
    <w:pPr>
      <w:pStyle w:val="Footer"/>
      <w:tabs>
        <w:tab w:val="right" w:pos="9000"/>
        <w:tab w:val="right" w:pos="9360"/>
      </w:tabs>
      <w:rPr>
        <w:rStyle w:val="PageNumber"/>
        <w:b/>
      </w:rPr>
    </w:pPr>
    <w:r w:rsidRPr="00CA67AC">
      <w:t>USAID/Lebanon</w:t>
    </w:r>
    <w:r w:rsidRPr="00CA67AC">
      <w:tab/>
    </w:r>
    <w:r w:rsidRPr="00CA67AC">
      <w:tab/>
      <w:t>dRAFT Evaluation Report</w:t>
    </w:r>
    <w:r w:rsidRPr="00CA67AC">
      <w:tab/>
      <w:t>|</w:t>
    </w:r>
    <w:r w:rsidRPr="00CA67AC">
      <w:tab/>
    </w:r>
    <w:r w:rsidRPr="00CA67AC">
      <w:rPr>
        <w:rStyle w:val="PageNumber"/>
        <w:b/>
      </w:rPr>
      <w:fldChar w:fldCharType="begin"/>
    </w:r>
    <w:r w:rsidRPr="00CA67AC">
      <w:rPr>
        <w:rStyle w:val="PageNumber"/>
        <w:b/>
      </w:rPr>
      <w:instrText xml:space="preserve"> PAGE </w:instrText>
    </w:r>
    <w:r w:rsidRPr="00CA67AC">
      <w:rPr>
        <w:rStyle w:val="PageNumber"/>
        <w:b/>
      </w:rPr>
      <w:fldChar w:fldCharType="separate"/>
    </w:r>
    <w:r w:rsidRPr="00CA67AC">
      <w:rPr>
        <w:rStyle w:val="PageNumber"/>
        <w:b/>
        <w:noProof/>
      </w:rPr>
      <w:t>12</w:t>
    </w:r>
    <w:r w:rsidRPr="00CA67AC">
      <w:rPr>
        <w:rStyle w:val="PageNumber"/>
        <w:b/>
      </w:rPr>
      <w:fldChar w:fldCharType="end"/>
    </w:r>
  </w:p>
  <w:p w14:paraId="6C18DA16" w14:textId="77777777" w:rsidR="00AE3128" w:rsidRPr="00CA67AC" w:rsidRDefault="00AE3128" w:rsidP="004F42CD">
    <w:pPr>
      <w:pStyle w:val="Footer"/>
      <w:tabs>
        <w:tab w:val="right" w:pos="9360"/>
      </w:tabs>
      <w:rPr>
        <w:bCs/>
      </w:rPr>
    </w:pPr>
    <w:r w:rsidRPr="00CA67AC">
      <w:rPr>
        <w:rStyle w:val="PageNumber"/>
        <w:b/>
      </w:rPr>
      <w:tab/>
    </w:r>
    <w:r w:rsidRPr="00CA67AC">
      <w:rPr>
        <w:rStyle w:val="PageNumber"/>
        <w:b/>
      </w:rPr>
      <w:tab/>
    </w:r>
    <w:r w:rsidRPr="00CA67AC">
      <w:rPr>
        <w:rStyle w:val="PageNumber"/>
      </w:rPr>
      <w:t>Evaluation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9582B" w14:textId="77777777" w:rsidR="000836D0" w:rsidRPr="00CA67AC" w:rsidRDefault="000836D0" w:rsidP="007D52EF">
      <w:r w:rsidRPr="00CA67AC">
        <w:separator/>
      </w:r>
    </w:p>
  </w:footnote>
  <w:footnote w:type="continuationSeparator" w:id="0">
    <w:p w14:paraId="06990714" w14:textId="77777777" w:rsidR="000836D0" w:rsidRPr="00CA67AC" w:rsidRDefault="000836D0" w:rsidP="007D52EF">
      <w:r w:rsidRPr="00CA67AC">
        <w:continuationSeparator/>
      </w:r>
    </w:p>
    <w:p w14:paraId="37B13FC4" w14:textId="77777777" w:rsidR="000836D0" w:rsidRPr="00CA67AC" w:rsidRDefault="000836D0" w:rsidP="007D52EF"/>
    <w:p w14:paraId="25E81035" w14:textId="77777777" w:rsidR="000836D0" w:rsidRPr="00CA67AC" w:rsidRDefault="000836D0" w:rsidP="007D52EF"/>
  </w:footnote>
  <w:footnote w:type="continuationNotice" w:id="1">
    <w:p w14:paraId="098655CA" w14:textId="77777777" w:rsidR="000836D0" w:rsidRPr="00CA67AC" w:rsidRDefault="000836D0">
      <w:pPr>
        <w:spacing w:after="0" w:line="240" w:lineRule="auto"/>
      </w:pPr>
    </w:p>
  </w:footnote>
  <w:footnote w:id="2">
    <w:p w14:paraId="7671BB7D" w14:textId="77777777" w:rsidR="00AE3128" w:rsidRPr="00CA67AC" w:rsidRDefault="00AE3128" w:rsidP="00536FD4">
      <w:pPr>
        <w:pBdr>
          <w:top w:val="nil"/>
          <w:left w:val="nil"/>
          <w:bottom w:val="nil"/>
          <w:right w:val="nil"/>
          <w:between w:val="nil"/>
        </w:pBdr>
        <w:spacing w:after="0" w:line="240" w:lineRule="auto"/>
        <w:rPr>
          <w:sz w:val="20"/>
          <w:szCs w:val="20"/>
        </w:rPr>
      </w:pPr>
      <w:r w:rsidRPr="00CA67AC">
        <w:rPr>
          <w:vertAlign w:val="superscript"/>
        </w:rPr>
        <w:footnoteRef/>
      </w:r>
      <w:r w:rsidRPr="00CA67AC">
        <w:rPr>
          <w:sz w:val="20"/>
          <w:szCs w:val="20"/>
        </w:rPr>
        <w:t xml:space="preserve"> Throughout this document, the definition of “activity” follows ADS 201: “An activity carries out an intervention, or set of interventions, typically through a contract, grant, or agreement with another U.S. Government agency or with the partner country government.” (USAID ADS 201, p.138, 2016)</w:t>
      </w:r>
    </w:p>
  </w:footnote>
  <w:footnote w:id="3">
    <w:p w14:paraId="04328EF8" w14:textId="77777777" w:rsidR="00AE3128" w:rsidRPr="00CA67AC" w:rsidRDefault="00AE3128" w:rsidP="00536FD4">
      <w:pPr>
        <w:pStyle w:val="FootnoteText"/>
        <w:rPr>
          <w:rFonts w:asciiTheme="minorHAnsi" w:hAnsiTheme="minorHAnsi"/>
        </w:rPr>
      </w:pPr>
      <w:r w:rsidRPr="00CA67AC">
        <w:rPr>
          <w:rStyle w:val="FootnoteReference"/>
        </w:rPr>
        <w:footnoteRef/>
      </w:r>
      <w:r w:rsidRPr="00CA67AC">
        <w:t xml:space="preserve"> Because the cost categories are standardized across all USAID Education projects, implementing partners who have already developed reporting manuals may be able to more easily adapt them for new activities.</w:t>
      </w:r>
    </w:p>
  </w:footnote>
  <w:footnote w:id="4">
    <w:p w14:paraId="22A36A95" w14:textId="77777777" w:rsidR="00AE3128" w:rsidRPr="00CA67AC" w:rsidRDefault="00AE3128" w:rsidP="00536FD4">
      <w:pPr>
        <w:pStyle w:val="FootnoteText"/>
      </w:pPr>
      <w:r w:rsidRPr="00CA67AC">
        <w:rPr>
          <w:rStyle w:val="FootnoteReference"/>
        </w:rPr>
        <w:footnoteRef/>
      </w:r>
      <w:r w:rsidRPr="00CA67AC">
        <w:t xml:space="preserve"> Some activities will have both CLINs and cost categories, where CLINs serve the function of setting up budgetary limits to expenditures in a particular geographic or technical area, and cost categories serve the function of capturing data on costs of achieving specific outputs and outcomes. </w:t>
      </w:r>
    </w:p>
  </w:footnote>
  <w:footnote w:id="5">
    <w:p w14:paraId="723C893A" w14:textId="77777777" w:rsidR="00AE3128" w:rsidRPr="00CA67AC" w:rsidRDefault="00AE3128" w:rsidP="00536FD4">
      <w:pPr>
        <w:pStyle w:val="FootnoteText"/>
      </w:pPr>
      <w:r w:rsidRPr="00CA67AC">
        <w:rPr>
          <w:rStyle w:val="FootnoteReference"/>
        </w:rPr>
        <w:footnoteRef/>
      </w:r>
      <w:r w:rsidRPr="00CA67AC">
        <w:t xml:space="preserve"> </w:t>
      </w:r>
      <w:hyperlink r:id="rId1" w:history="1">
        <w:r w:rsidRPr="00CA67AC">
          <w:rPr>
            <w:rStyle w:val="Hyperlink"/>
            <w:sz w:val="18"/>
            <w:szCs w:val="18"/>
          </w:rPr>
          <w:t>USAID’s Cost Analysis Guidance</w:t>
        </w:r>
      </w:hyperlink>
      <w:r w:rsidRPr="00CA67AC">
        <w:rPr>
          <w:sz w:val="18"/>
          <w:szCs w:val="18"/>
        </w:rPr>
        <w:t xml:space="preserve"> provides examples of cost analysis objectives and questions.</w:t>
      </w:r>
    </w:p>
  </w:footnote>
  <w:footnote w:id="6">
    <w:p w14:paraId="176971A1" w14:textId="2F6DF6D2" w:rsidR="00AE3128" w:rsidRPr="00CA67AC" w:rsidRDefault="00AE3128" w:rsidP="00536FD4">
      <w:pPr>
        <w:pBdr>
          <w:top w:val="nil"/>
          <w:left w:val="nil"/>
          <w:bottom w:val="nil"/>
          <w:right w:val="nil"/>
          <w:between w:val="nil"/>
        </w:pBdr>
        <w:spacing w:after="0" w:line="240" w:lineRule="auto"/>
        <w:rPr>
          <w:sz w:val="20"/>
          <w:szCs w:val="20"/>
        </w:rPr>
      </w:pPr>
      <w:r w:rsidRPr="00CA67AC">
        <w:rPr>
          <w:vertAlign w:val="superscript"/>
        </w:rPr>
        <w:footnoteRef/>
      </w:r>
      <w:r w:rsidRPr="00CA67AC">
        <w:rPr>
          <w:sz w:val="20"/>
          <w:szCs w:val="20"/>
        </w:rPr>
        <w:t xml:space="preserve"> </w:t>
      </w:r>
      <w:r w:rsidRPr="00CA67AC">
        <w:rPr>
          <w:sz w:val="18"/>
          <w:szCs w:val="18"/>
        </w:rPr>
        <w:t xml:space="preserve">Cost categories and sub-categories should be established for tasks that are expected to expend </w:t>
      </w:r>
      <w:r w:rsidR="00835DC5">
        <w:rPr>
          <w:sz w:val="18"/>
          <w:szCs w:val="18"/>
        </w:rPr>
        <w:t>five percent</w:t>
      </w:r>
      <w:r w:rsidRPr="00CA67AC">
        <w:rPr>
          <w:sz w:val="18"/>
          <w:szCs w:val="18"/>
        </w:rPr>
        <w:t xml:space="preserve"> or more of the overall activity expenditure (Five percent is proposed for moderately sized awards (10 to 25</w:t>
      </w:r>
      <w:r w:rsidR="00835DC5">
        <w:rPr>
          <w:sz w:val="18"/>
          <w:szCs w:val="18"/>
        </w:rPr>
        <w:t>M</w:t>
      </w:r>
      <w:r w:rsidRPr="00CA67AC">
        <w:rPr>
          <w:sz w:val="18"/>
          <w:szCs w:val="18"/>
        </w:rPr>
        <w:t xml:space="preserve">); the percentage could be smaller for large awards and larger for small awards). Tasks with smaller percent expected expenditure can be “housed” in other related cost categories. For example, if a community literacy support activity has a very small component that has to do with private sector engagement in support of community-based literacy intervention, rather than creating a dedicated </w:t>
      </w:r>
      <w:r w:rsidRPr="00CA67AC">
        <w:rPr>
          <w:b/>
          <w:bCs/>
          <w:sz w:val="18"/>
          <w:szCs w:val="18"/>
        </w:rPr>
        <w:t>Category 7. Private Sector Engagement</w:t>
      </w:r>
      <w:r w:rsidRPr="00CA67AC">
        <w:rPr>
          <w:sz w:val="18"/>
          <w:szCs w:val="18"/>
        </w:rPr>
        <w:t xml:space="preserve"> cost category, the expenditure can be captured under </w:t>
      </w:r>
      <w:r w:rsidRPr="00CA67AC">
        <w:rPr>
          <w:b/>
          <w:bCs/>
          <w:sz w:val="18"/>
          <w:szCs w:val="18"/>
        </w:rPr>
        <w:t>Category 8. Parents/Community Engagement</w:t>
      </w:r>
      <w:r w:rsidRPr="00CA67AC">
        <w:rPr>
          <w:sz w:val="18"/>
          <w:szCs w:val="18"/>
        </w:rPr>
        <w:t xml:space="preserve">. </w:t>
      </w:r>
    </w:p>
  </w:footnote>
  <w:footnote w:id="7">
    <w:p w14:paraId="4338F532" w14:textId="77777777" w:rsidR="00AE3128" w:rsidRPr="00CA67AC" w:rsidRDefault="00AE3128" w:rsidP="00536FD4">
      <w:pPr>
        <w:pStyle w:val="FootnoteText"/>
        <w:rPr>
          <w:b/>
          <w:bCs/>
        </w:rPr>
      </w:pPr>
      <w:r w:rsidRPr="00CA67AC">
        <w:rPr>
          <w:rStyle w:val="FootnoteReference"/>
          <w:sz w:val="18"/>
          <w:szCs w:val="18"/>
        </w:rPr>
        <w:footnoteRef/>
      </w:r>
      <w:r w:rsidRPr="00CA67AC">
        <w:rPr>
          <w:sz w:val="18"/>
          <w:szCs w:val="18"/>
        </w:rPr>
        <w:t xml:space="preserve"> This category does not include sub-contracts or sub-awards to local partner organizations. Sub-contractors and sub-awardees to USAID contracts and awards should follow the same cost reporting requirements as the primes, using the standard expenditure categories. If a sub-contract or a sub-award is issued to fulfil a particular task that fits under a single cost category, the entirety of this sub-contract or sub-award can be reported under this cost category. For example, if a higher education development activity issued a sub-contract to another organization to implement a labor market assessment, the entirety of this sub-contract can be reported under </w:t>
      </w:r>
      <w:r w:rsidRPr="00CA67AC">
        <w:rPr>
          <w:b/>
          <w:bCs/>
          <w:sz w:val="18"/>
          <w:szCs w:val="18"/>
        </w:rPr>
        <w:t>Category 7. Private Sector Engagement.</w:t>
      </w:r>
    </w:p>
  </w:footnote>
  <w:footnote w:id="8">
    <w:p w14:paraId="7B23527B" w14:textId="77777777" w:rsidR="00AE3128" w:rsidRPr="00CA67AC" w:rsidRDefault="00AE3128" w:rsidP="00536FD4">
      <w:pPr>
        <w:pStyle w:val="FootnoteText"/>
      </w:pPr>
      <w:r w:rsidRPr="00CA67AC">
        <w:rPr>
          <w:rStyle w:val="FootnoteReference"/>
        </w:rPr>
        <w:footnoteRef/>
      </w:r>
      <w:r w:rsidRPr="00CA67AC">
        <w:t xml:space="preserve"> For more information and roles and responsibilities, please see the </w:t>
      </w:r>
      <w:hyperlink r:id="rId2" w:history="1">
        <w:r w:rsidRPr="00CA67AC">
          <w:rPr>
            <w:rStyle w:val="Hyperlink"/>
          </w:rPr>
          <w:t>Field Implementation Guidance</w:t>
        </w:r>
      </w:hyperlink>
      <w:r w:rsidRPr="00CA67AC">
        <w:t>.</w:t>
      </w:r>
    </w:p>
  </w:footnote>
  <w:footnote w:id="9">
    <w:p w14:paraId="1520384A" w14:textId="77777777" w:rsidR="00AE3128" w:rsidRPr="00CA67AC" w:rsidRDefault="00AE3128" w:rsidP="00536FD4">
      <w:pPr>
        <w:pBdr>
          <w:top w:val="nil"/>
          <w:left w:val="nil"/>
          <w:bottom w:val="nil"/>
          <w:right w:val="nil"/>
          <w:between w:val="nil"/>
        </w:pBdr>
        <w:spacing w:after="0" w:line="240" w:lineRule="auto"/>
        <w:rPr>
          <w:sz w:val="20"/>
          <w:szCs w:val="20"/>
        </w:rPr>
      </w:pPr>
      <w:r w:rsidRPr="00CA67AC">
        <w:rPr>
          <w:vertAlign w:val="superscript"/>
        </w:rPr>
        <w:footnoteRef/>
      </w:r>
      <w:r w:rsidRPr="00CA67AC">
        <w:rPr>
          <w:sz w:val="20"/>
          <w:szCs w:val="20"/>
        </w:rPr>
        <w:t xml:space="preserve"> This is required in order to facilitate calculations of the cost to host countries of taking up the activity after USAID funding has been completed. Host countries will not have international labor costs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0CF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8AA4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54E0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AEA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9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67C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F0FF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7CE5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FE8E88"/>
    <w:lvl w:ilvl="0">
      <w:start w:val="1"/>
      <w:numFmt w:val="decimal"/>
      <w:pStyle w:val="ListNumber"/>
      <w:lvlText w:val="%1."/>
      <w:lvlJc w:val="left"/>
      <w:pPr>
        <w:tabs>
          <w:tab w:val="num" w:pos="360"/>
        </w:tabs>
        <w:ind w:left="360" w:hanging="360"/>
      </w:pPr>
    </w:lvl>
  </w:abstractNum>
  <w:abstractNum w:abstractNumId="9" w15:restartNumberingAfterBreak="0">
    <w:nsid w:val="0E2E3F42"/>
    <w:multiLevelType w:val="hybridMultilevel"/>
    <w:tmpl w:val="1CB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E478E"/>
    <w:multiLevelType w:val="hybridMultilevel"/>
    <w:tmpl w:val="D0363990"/>
    <w:lvl w:ilvl="0" w:tplc="B4B878B8">
      <w:start w:val="1"/>
      <w:numFmt w:val="bullet"/>
      <w:pStyle w:val="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1BB"/>
    <w:multiLevelType w:val="hybridMultilevel"/>
    <w:tmpl w:val="3202F0EC"/>
    <w:lvl w:ilvl="0" w:tplc="5434E232">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051FF"/>
    <w:multiLevelType w:val="hybridMultilevel"/>
    <w:tmpl w:val="09382ADA"/>
    <w:lvl w:ilvl="0" w:tplc="376A551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5595"/>
    <w:multiLevelType w:val="hybridMultilevel"/>
    <w:tmpl w:val="3782FA18"/>
    <w:lvl w:ilvl="0" w:tplc="F3B861B0">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069A2"/>
    <w:multiLevelType w:val="multilevel"/>
    <w:tmpl w:val="6770C384"/>
    <w:lvl w:ilvl="0">
      <w:start w:val="1"/>
      <w:numFmt w:val="decimal"/>
      <w:pStyle w:val="TableTextNumberedList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152" w:hanging="72"/>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84" w:hanging="144"/>
      </w:pPr>
      <w:rPr>
        <w:rFonts w:hint="default"/>
      </w:rPr>
    </w:lvl>
    <w:lvl w:ilvl="5">
      <w:start w:val="1"/>
      <w:numFmt w:val="lowerRoman"/>
      <w:lvlText w:val="%6."/>
      <w:lvlJc w:val="right"/>
      <w:pPr>
        <w:ind w:left="1944" w:hanging="144"/>
      </w:pPr>
      <w:rPr>
        <w:rFonts w:hint="default"/>
      </w:rPr>
    </w:lvl>
    <w:lvl w:ilvl="6">
      <w:start w:val="1"/>
      <w:numFmt w:val="decimal"/>
      <w:lvlText w:val="%7."/>
      <w:lvlJc w:val="left"/>
      <w:pPr>
        <w:ind w:left="2304" w:hanging="144"/>
      </w:pPr>
      <w:rPr>
        <w:rFonts w:hint="default"/>
      </w:rPr>
    </w:lvl>
    <w:lvl w:ilvl="7">
      <w:start w:val="1"/>
      <w:numFmt w:val="lowerLetter"/>
      <w:lvlText w:val="%8."/>
      <w:lvlJc w:val="left"/>
      <w:pPr>
        <w:ind w:left="2664" w:hanging="144"/>
      </w:pPr>
      <w:rPr>
        <w:rFonts w:hint="default"/>
      </w:rPr>
    </w:lvl>
    <w:lvl w:ilvl="8">
      <w:start w:val="1"/>
      <w:numFmt w:val="lowerRoman"/>
      <w:lvlText w:val="%9."/>
      <w:lvlJc w:val="right"/>
      <w:pPr>
        <w:ind w:left="3024" w:hanging="144"/>
      </w:pPr>
      <w:rPr>
        <w:rFonts w:hint="default"/>
      </w:rPr>
    </w:lvl>
  </w:abstractNum>
  <w:abstractNum w:abstractNumId="16" w15:restartNumberingAfterBreak="0">
    <w:nsid w:val="747578C6"/>
    <w:multiLevelType w:val="hybridMultilevel"/>
    <w:tmpl w:val="5CC453F6"/>
    <w:lvl w:ilvl="0" w:tplc="0ABAF090">
      <w:start w:val="1"/>
      <w:numFmt w:val="decimal"/>
      <w:pStyle w:val="Findings"/>
      <w:lvlText w:val="Finding %1:"/>
      <w:lvlJc w:val="left"/>
      <w:pPr>
        <w:ind w:left="360" w:hanging="360"/>
      </w:pPr>
      <w:rPr>
        <w:rFonts w:ascii="Gill Sans MT" w:hAnsi="Gill Sans MT" w:hint="default"/>
        <w:b w:val="0"/>
        <w:i w:val="0"/>
        <w:caps/>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D13E4"/>
    <w:multiLevelType w:val="hybridMultilevel"/>
    <w:tmpl w:val="9432DC5E"/>
    <w:lvl w:ilvl="0" w:tplc="BAC0D0E8">
      <w:start w:val="1"/>
      <w:numFmt w:val="bullet"/>
      <w:pStyle w:val="ListBullets"/>
      <w:lvlText w:val="•"/>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11"/>
  </w:num>
  <w:num w:numId="4">
    <w:abstractNumId w:val="10"/>
  </w:num>
  <w:num w:numId="5">
    <w:abstractNumId w:val="17"/>
  </w:num>
  <w:num w:numId="6">
    <w:abstractNumId w:val="16"/>
  </w:num>
  <w:num w:numId="7">
    <w:abstractNumId w:val="13"/>
  </w:num>
  <w:num w:numId="8">
    <w:abstractNumId w:val="8"/>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
  </w:num>
  <w:num w:numId="23">
    <w:abstractNumId w:val="7"/>
  </w:num>
  <w:num w:numId="24">
    <w:abstractNumId w:val="6"/>
  </w:num>
  <w:num w:numId="25">
    <w:abstractNumId w:val="5"/>
  </w:num>
  <w:num w:numId="26">
    <w:abstractNumId w:val="4"/>
  </w:num>
  <w:num w:numId="27">
    <w:abstractNumId w:val="0"/>
  </w:num>
  <w:num w:numId="2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Q3AdpVRrtFk0I9Qg8VNZXekpE8nK3UfOspfgYbwgf1vJ/8mG/+/2A3ju1X42132x9WQFDiZOWsYyQhliqLtwg==" w:salt="QuhsbAb5Tov7NxnC0/RCN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24"/>
    <w:rsid w:val="000010FA"/>
    <w:rsid w:val="00003173"/>
    <w:rsid w:val="00007B8A"/>
    <w:rsid w:val="00010412"/>
    <w:rsid w:val="000121B3"/>
    <w:rsid w:val="00014597"/>
    <w:rsid w:val="000147C4"/>
    <w:rsid w:val="000170AC"/>
    <w:rsid w:val="00020126"/>
    <w:rsid w:val="00022808"/>
    <w:rsid w:val="000253AA"/>
    <w:rsid w:val="00025CA9"/>
    <w:rsid w:val="00026A76"/>
    <w:rsid w:val="00031972"/>
    <w:rsid w:val="00033901"/>
    <w:rsid w:val="000364C1"/>
    <w:rsid w:val="000424D4"/>
    <w:rsid w:val="00045153"/>
    <w:rsid w:val="00046BEF"/>
    <w:rsid w:val="00046DC4"/>
    <w:rsid w:val="00061DE6"/>
    <w:rsid w:val="00062526"/>
    <w:rsid w:val="000631DE"/>
    <w:rsid w:val="000639C5"/>
    <w:rsid w:val="0007260F"/>
    <w:rsid w:val="00072E28"/>
    <w:rsid w:val="00073968"/>
    <w:rsid w:val="00077DE7"/>
    <w:rsid w:val="00077F19"/>
    <w:rsid w:val="0008024C"/>
    <w:rsid w:val="00080982"/>
    <w:rsid w:val="00082F59"/>
    <w:rsid w:val="000836D0"/>
    <w:rsid w:val="00083DC0"/>
    <w:rsid w:val="000867DE"/>
    <w:rsid w:val="000910C7"/>
    <w:rsid w:val="00091263"/>
    <w:rsid w:val="00091E60"/>
    <w:rsid w:val="00093E07"/>
    <w:rsid w:val="000946B1"/>
    <w:rsid w:val="000974B3"/>
    <w:rsid w:val="000A1D26"/>
    <w:rsid w:val="000A70A5"/>
    <w:rsid w:val="000B0296"/>
    <w:rsid w:val="000B0742"/>
    <w:rsid w:val="000B3D9E"/>
    <w:rsid w:val="000B7459"/>
    <w:rsid w:val="000B77C0"/>
    <w:rsid w:val="000B7C21"/>
    <w:rsid w:val="000C6EA7"/>
    <w:rsid w:val="000C715E"/>
    <w:rsid w:val="000C7735"/>
    <w:rsid w:val="000D14E0"/>
    <w:rsid w:val="000D7B62"/>
    <w:rsid w:val="000E0207"/>
    <w:rsid w:val="000E0BF4"/>
    <w:rsid w:val="00103FD7"/>
    <w:rsid w:val="00112A20"/>
    <w:rsid w:val="00112B2F"/>
    <w:rsid w:val="00112F59"/>
    <w:rsid w:val="0011553E"/>
    <w:rsid w:val="00122B22"/>
    <w:rsid w:val="00132027"/>
    <w:rsid w:val="00143105"/>
    <w:rsid w:val="00147275"/>
    <w:rsid w:val="00147E45"/>
    <w:rsid w:val="0015612A"/>
    <w:rsid w:val="00163257"/>
    <w:rsid w:val="0016475D"/>
    <w:rsid w:val="001657C4"/>
    <w:rsid w:val="00167140"/>
    <w:rsid w:val="001719A8"/>
    <w:rsid w:val="00172DD1"/>
    <w:rsid w:val="00175681"/>
    <w:rsid w:val="00177F80"/>
    <w:rsid w:val="00180ACB"/>
    <w:rsid w:val="00187D08"/>
    <w:rsid w:val="0019296C"/>
    <w:rsid w:val="001937AC"/>
    <w:rsid w:val="001960C6"/>
    <w:rsid w:val="001A0567"/>
    <w:rsid w:val="001A2009"/>
    <w:rsid w:val="001A3856"/>
    <w:rsid w:val="001A49DF"/>
    <w:rsid w:val="001A779C"/>
    <w:rsid w:val="001B5458"/>
    <w:rsid w:val="001B5625"/>
    <w:rsid w:val="001B5B22"/>
    <w:rsid w:val="001C1D25"/>
    <w:rsid w:val="001C3AB0"/>
    <w:rsid w:val="001C62EC"/>
    <w:rsid w:val="001D00FB"/>
    <w:rsid w:val="001D6239"/>
    <w:rsid w:val="001D6559"/>
    <w:rsid w:val="001D6F41"/>
    <w:rsid w:val="001E2CD7"/>
    <w:rsid w:val="001E3AA8"/>
    <w:rsid w:val="001E48D3"/>
    <w:rsid w:val="001E5BA5"/>
    <w:rsid w:val="001F416D"/>
    <w:rsid w:val="001F5967"/>
    <w:rsid w:val="00201DDD"/>
    <w:rsid w:val="0020672B"/>
    <w:rsid w:val="00212740"/>
    <w:rsid w:val="00216D6F"/>
    <w:rsid w:val="002212C8"/>
    <w:rsid w:val="00222E9D"/>
    <w:rsid w:val="002256AC"/>
    <w:rsid w:val="00227AF4"/>
    <w:rsid w:val="0023774F"/>
    <w:rsid w:val="00240C23"/>
    <w:rsid w:val="00243FAD"/>
    <w:rsid w:val="00244A47"/>
    <w:rsid w:val="00245C70"/>
    <w:rsid w:val="00245E0E"/>
    <w:rsid w:val="00246614"/>
    <w:rsid w:val="002503F9"/>
    <w:rsid w:val="0025247B"/>
    <w:rsid w:val="00253133"/>
    <w:rsid w:val="00256849"/>
    <w:rsid w:val="00261BF4"/>
    <w:rsid w:val="00261E34"/>
    <w:rsid w:val="0026454D"/>
    <w:rsid w:val="002729ED"/>
    <w:rsid w:val="0027372B"/>
    <w:rsid w:val="002805B6"/>
    <w:rsid w:val="0028350E"/>
    <w:rsid w:val="0028766C"/>
    <w:rsid w:val="0029118A"/>
    <w:rsid w:val="00292A5B"/>
    <w:rsid w:val="00292D3D"/>
    <w:rsid w:val="00295257"/>
    <w:rsid w:val="002955EF"/>
    <w:rsid w:val="00295683"/>
    <w:rsid w:val="002A1450"/>
    <w:rsid w:val="002B0A15"/>
    <w:rsid w:val="002B0E67"/>
    <w:rsid w:val="002B1B8B"/>
    <w:rsid w:val="002B2502"/>
    <w:rsid w:val="002B2BA5"/>
    <w:rsid w:val="002B4313"/>
    <w:rsid w:val="002B6E1B"/>
    <w:rsid w:val="002B7144"/>
    <w:rsid w:val="002B7500"/>
    <w:rsid w:val="002C3C82"/>
    <w:rsid w:val="002D68EE"/>
    <w:rsid w:val="002E0292"/>
    <w:rsid w:val="002E0679"/>
    <w:rsid w:val="002E0A24"/>
    <w:rsid w:val="002E23E7"/>
    <w:rsid w:val="002E4171"/>
    <w:rsid w:val="002E5A45"/>
    <w:rsid w:val="002F0358"/>
    <w:rsid w:val="002F1D7A"/>
    <w:rsid w:val="002F2B42"/>
    <w:rsid w:val="00305DDC"/>
    <w:rsid w:val="00307EBF"/>
    <w:rsid w:val="003101AC"/>
    <w:rsid w:val="00310FE1"/>
    <w:rsid w:val="00312673"/>
    <w:rsid w:val="00312D7C"/>
    <w:rsid w:val="003169FD"/>
    <w:rsid w:val="00316AB6"/>
    <w:rsid w:val="0032155E"/>
    <w:rsid w:val="00326271"/>
    <w:rsid w:val="00326645"/>
    <w:rsid w:val="0033051D"/>
    <w:rsid w:val="003338A1"/>
    <w:rsid w:val="00333E6D"/>
    <w:rsid w:val="0034548E"/>
    <w:rsid w:val="0034583F"/>
    <w:rsid w:val="003502BC"/>
    <w:rsid w:val="00351096"/>
    <w:rsid w:val="00353176"/>
    <w:rsid w:val="00354983"/>
    <w:rsid w:val="00355595"/>
    <w:rsid w:val="00361AE6"/>
    <w:rsid w:val="00365267"/>
    <w:rsid w:val="00365C72"/>
    <w:rsid w:val="0036767D"/>
    <w:rsid w:val="00370A55"/>
    <w:rsid w:val="00372292"/>
    <w:rsid w:val="00375C33"/>
    <w:rsid w:val="00376C6F"/>
    <w:rsid w:val="00377E40"/>
    <w:rsid w:val="00382EA6"/>
    <w:rsid w:val="003831A6"/>
    <w:rsid w:val="0038597B"/>
    <w:rsid w:val="003867FA"/>
    <w:rsid w:val="00386EEB"/>
    <w:rsid w:val="003932CE"/>
    <w:rsid w:val="003A0483"/>
    <w:rsid w:val="003A0A29"/>
    <w:rsid w:val="003A386E"/>
    <w:rsid w:val="003A4434"/>
    <w:rsid w:val="003A5048"/>
    <w:rsid w:val="003A51EC"/>
    <w:rsid w:val="003A5B05"/>
    <w:rsid w:val="003A6255"/>
    <w:rsid w:val="003A78E3"/>
    <w:rsid w:val="003B1271"/>
    <w:rsid w:val="003C1E3E"/>
    <w:rsid w:val="003C1EF8"/>
    <w:rsid w:val="003C2F19"/>
    <w:rsid w:val="003C587F"/>
    <w:rsid w:val="003C6341"/>
    <w:rsid w:val="003C6883"/>
    <w:rsid w:val="003D088F"/>
    <w:rsid w:val="003D2BC1"/>
    <w:rsid w:val="003D2E8F"/>
    <w:rsid w:val="003D3C03"/>
    <w:rsid w:val="003D43AF"/>
    <w:rsid w:val="003D5BC7"/>
    <w:rsid w:val="003F4466"/>
    <w:rsid w:val="003F61F9"/>
    <w:rsid w:val="003F70B5"/>
    <w:rsid w:val="00401C90"/>
    <w:rsid w:val="0040336C"/>
    <w:rsid w:val="00403BB4"/>
    <w:rsid w:val="004059F1"/>
    <w:rsid w:val="00405BCE"/>
    <w:rsid w:val="00410FC2"/>
    <w:rsid w:val="00411D44"/>
    <w:rsid w:val="00412E70"/>
    <w:rsid w:val="00420F2A"/>
    <w:rsid w:val="004215B8"/>
    <w:rsid w:val="00422215"/>
    <w:rsid w:val="00423D4C"/>
    <w:rsid w:val="004274B8"/>
    <w:rsid w:val="00430BC7"/>
    <w:rsid w:val="00434EC2"/>
    <w:rsid w:val="0044101A"/>
    <w:rsid w:val="00450430"/>
    <w:rsid w:val="004507B7"/>
    <w:rsid w:val="00451E9F"/>
    <w:rsid w:val="0045259B"/>
    <w:rsid w:val="00452CE4"/>
    <w:rsid w:val="0045559F"/>
    <w:rsid w:val="004570E8"/>
    <w:rsid w:val="00457BA4"/>
    <w:rsid w:val="00462BED"/>
    <w:rsid w:val="0046590C"/>
    <w:rsid w:val="00470705"/>
    <w:rsid w:val="0047207C"/>
    <w:rsid w:val="00473898"/>
    <w:rsid w:val="0048224B"/>
    <w:rsid w:val="004841E0"/>
    <w:rsid w:val="0049115B"/>
    <w:rsid w:val="00491460"/>
    <w:rsid w:val="00491851"/>
    <w:rsid w:val="004A1520"/>
    <w:rsid w:val="004A6A41"/>
    <w:rsid w:val="004B3E97"/>
    <w:rsid w:val="004B46BA"/>
    <w:rsid w:val="004B6F8C"/>
    <w:rsid w:val="004C0D9F"/>
    <w:rsid w:val="004C1365"/>
    <w:rsid w:val="004C173B"/>
    <w:rsid w:val="004C608B"/>
    <w:rsid w:val="004D05CB"/>
    <w:rsid w:val="004D380A"/>
    <w:rsid w:val="004D4770"/>
    <w:rsid w:val="004E11E8"/>
    <w:rsid w:val="004E26D9"/>
    <w:rsid w:val="004E360A"/>
    <w:rsid w:val="004F0A2A"/>
    <w:rsid w:val="004F15F3"/>
    <w:rsid w:val="004F2E02"/>
    <w:rsid w:val="004F2F2F"/>
    <w:rsid w:val="004F42CD"/>
    <w:rsid w:val="004F7B8D"/>
    <w:rsid w:val="005005B1"/>
    <w:rsid w:val="00503B61"/>
    <w:rsid w:val="0050460B"/>
    <w:rsid w:val="00505F3A"/>
    <w:rsid w:val="0050782D"/>
    <w:rsid w:val="00507F9C"/>
    <w:rsid w:val="00511473"/>
    <w:rsid w:val="005120E2"/>
    <w:rsid w:val="00512481"/>
    <w:rsid w:val="0051301E"/>
    <w:rsid w:val="00515D87"/>
    <w:rsid w:val="00516589"/>
    <w:rsid w:val="00522E3D"/>
    <w:rsid w:val="00524469"/>
    <w:rsid w:val="00526625"/>
    <w:rsid w:val="00532617"/>
    <w:rsid w:val="00533272"/>
    <w:rsid w:val="00534438"/>
    <w:rsid w:val="00536FD4"/>
    <w:rsid w:val="0054077C"/>
    <w:rsid w:val="0054277D"/>
    <w:rsid w:val="005441C8"/>
    <w:rsid w:val="00555FDF"/>
    <w:rsid w:val="005565EA"/>
    <w:rsid w:val="00557588"/>
    <w:rsid w:val="005602A1"/>
    <w:rsid w:val="00562FAF"/>
    <w:rsid w:val="00564B46"/>
    <w:rsid w:val="00565CE4"/>
    <w:rsid w:val="00570961"/>
    <w:rsid w:val="00571A7D"/>
    <w:rsid w:val="0057334B"/>
    <w:rsid w:val="00573BAD"/>
    <w:rsid w:val="00574A5C"/>
    <w:rsid w:val="00576418"/>
    <w:rsid w:val="0058089D"/>
    <w:rsid w:val="00582A9E"/>
    <w:rsid w:val="0058571A"/>
    <w:rsid w:val="00585B47"/>
    <w:rsid w:val="00585E95"/>
    <w:rsid w:val="00587427"/>
    <w:rsid w:val="00587CEE"/>
    <w:rsid w:val="00591969"/>
    <w:rsid w:val="00593CC5"/>
    <w:rsid w:val="0059527E"/>
    <w:rsid w:val="00595B5F"/>
    <w:rsid w:val="005A047F"/>
    <w:rsid w:val="005A0D42"/>
    <w:rsid w:val="005A1A3E"/>
    <w:rsid w:val="005A1F0E"/>
    <w:rsid w:val="005A2F08"/>
    <w:rsid w:val="005A47D1"/>
    <w:rsid w:val="005A63BC"/>
    <w:rsid w:val="005C1294"/>
    <w:rsid w:val="005C18F4"/>
    <w:rsid w:val="005C3D5C"/>
    <w:rsid w:val="005C5C8B"/>
    <w:rsid w:val="005C6916"/>
    <w:rsid w:val="005C74B1"/>
    <w:rsid w:val="005C7D54"/>
    <w:rsid w:val="005D13C3"/>
    <w:rsid w:val="005D19F5"/>
    <w:rsid w:val="005D4ED7"/>
    <w:rsid w:val="005D5FB0"/>
    <w:rsid w:val="005D619E"/>
    <w:rsid w:val="005D75E4"/>
    <w:rsid w:val="005E2C94"/>
    <w:rsid w:val="005E333F"/>
    <w:rsid w:val="005E336D"/>
    <w:rsid w:val="005E4171"/>
    <w:rsid w:val="005E7919"/>
    <w:rsid w:val="005F0752"/>
    <w:rsid w:val="005F12F9"/>
    <w:rsid w:val="0060190F"/>
    <w:rsid w:val="006021C9"/>
    <w:rsid w:val="00602342"/>
    <w:rsid w:val="00602A4F"/>
    <w:rsid w:val="006111DF"/>
    <w:rsid w:val="00613181"/>
    <w:rsid w:val="00613B1D"/>
    <w:rsid w:val="00615F6C"/>
    <w:rsid w:val="00620F97"/>
    <w:rsid w:val="0062173B"/>
    <w:rsid w:val="00626605"/>
    <w:rsid w:val="00627212"/>
    <w:rsid w:val="00632DD3"/>
    <w:rsid w:val="00633C2A"/>
    <w:rsid w:val="00634284"/>
    <w:rsid w:val="0064276F"/>
    <w:rsid w:val="00642BA9"/>
    <w:rsid w:val="00643013"/>
    <w:rsid w:val="006435A4"/>
    <w:rsid w:val="00644B7B"/>
    <w:rsid w:val="0065050D"/>
    <w:rsid w:val="00652CA3"/>
    <w:rsid w:val="00655014"/>
    <w:rsid w:val="006553A4"/>
    <w:rsid w:val="006553AE"/>
    <w:rsid w:val="00657CA6"/>
    <w:rsid w:val="00661E31"/>
    <w:rsid w:val="00665767"/>
    <w:rsid w:val="00670BA9"/>
    <w:rsid w:val="006744BD"/>
    <w:rsid w:val="006761D7"/>
    <w:rsid w:val="00676EBD"/>
    <w:rsid w:val="006770C3"/>
    <w:rsid w:val="0067732C"/>
    <w:rsid w:val="00682A14"/>
    <w:rsid w:val="0068304E"/>
    <w:rsid w:val="0069180C"/>
    <w:rsid w:val="00692E13"/>
    <w:rsid w:val="00695ED4"/>
    <w:rsid w:val="0069773C"/>
    <w:rsid w:val="006A4193"/>
    <w:rsid w:val="006B13E8"/>
    <w:rsid w:val="006B14DF"/>
    <w:rsid w:val="006B1C57"/>
    <w:rsid w:val="006B2437"/>
    <w:rsid w:val="006B6E07"/>
    <w:rsid w:val="006B7DB0"/>
    <w:rsid w:val="006C1323"/>
    <w:rsid w:val="006C1F24"/>
    <w:rsid w:val="006C249A"/>
    <w:rsid w:val="006C3A8C"/>
    <w:rsid w:val="006C3DA3"/>
    <w:rsid w:val="006C7A37"/>
    <w:rsid w:val="006D0B88"/>
    <w:rsid w:val="006D0D83"/>
    <w:rsid w:val="006D2396"/>
    <w:rsid w:val="006D499D"/>
    <w:rsid w:val="006D6A7B"/>
    <w:rsid w:val="006D6E76"/>
    <w:rsid w:val="006E025C"/>
    <w:rsid w:val="006E10A5"/>
    <w:rsid w:val="006E233D"/>
    <w:rsid w:val="006E36F7"/>
    <w:rsid w:val="006E6F02"/>
    <w:rsid w:val="006E728A"/>
    <w:rsid w:val="006F02E7"/>
    <w:rsid w:val="006F1362"/>
    <w:rsid w:val="006F1ABB"/>
    <w:rsid w:val="006F26AC"/>
    <w:rsid w:val="006F29E0"/>
    <w:rsid w:val="006F4DF5"/>
    <w:rsid w:val="006F4EC9"/>
    <w:rsid w:val="006F62DE"/>
    <w:rsid w:val="006F7174"/>
    <w:rsid w:val="006F7372"/>
    <w:rsid w:val="006F7D50"/>
    <w:rsid w:val="006F7F40"/>
    <w:rsid w:val="007017EE"/>
    <w:rsid w:val="007055A2"/>
    <w:rsid w:val="00705DED"/>
    <w:rsid w:val="00710A13"/>
    <w:rsid w:val="00710FDA"/>
    <w:rsid w:val="007111DE"/>
    <w:rsid w:val="00711839"/>
    <w:rsid w:val="00711CE3"/>
    <w:rsid w:val="00713A29"/>
    <w:rsid w:val="0072171D"/>
    <w:rsid w:val="00722C07"/>
    <w:rsid w:val="00724405"/>
    <w:rsid w:val="00727F69"/>
    <w:rsid w:val="00732781"/>
    <w:rsid w:val="00734D90"/>
    <w:rsid w:val="00740CEB"/>
    <w:rsid w:val="00740ECF"/>
    <w:rsid w:val="007475F4"/>
    <w:rsid w:val="007518B8"/>
    <w:rsid w:val="00751931"/>
    <w:rsid w:val="00752148"/>
    <w:rsid w:val="00753559"/>
    <w:rsid w:val="00753C5F"/>
    <w:rsid w:val="00754798"/>
    <w:rsid w:val="00754C71"/>
    <w:rsid w:val="0076167D"/>
    <w:rsid w:val="00763957"/>
    <w:rsid w:val="00764A58"/>
    <w:rsid w:val="0076519E"/>
    <w:rsid w:val="00773004"/>
    <w:rsid w:val="00773923"/>
    <w:rsid w:val="00773CDB"/>
    <w:rsid w:val="0077458A"/>
    <w:rsid w:val="007748D8"/>
    <w:rsid w:val="00775BFA"/>
    <w:rsid w:val="00775C76"/>
    <w:rsid w:val="00776BE0"/>
    <w:rsid w:val="00781224"/>
    <w:rsid w:val="00781D98"/>
    <w:rsid w:val="00781FA1"/>
    <w:rsid w:val="00784B64"/>
    <w:rsid w:val="00794F71"/>
    <w:rsid w:val="007978AE"/>
    <w:rsid w:val="007A2D6D"/>
    <w:rsid w:val="007A5737"/>
    <w:rsid w:val="007A7735"/>
    <w:rsid w:val="007B0F3C"/>
    <w:rsid w:val="007B156F"/>
    <w:rsid w:val="007B5427"/>
    <w:rsid w:val="007B6C40"/>
    <w:rsid w:val="007C0277"/>
    <w:rsid w:val="007C0BA8"/>
    <w:rsid w:val="007C1046"/>
    <w:rsid w:val="007C11E0"/>
    <w:rsid w:val="007C2113"/>
    <w:rsid w:val="007C2549"/>
    <w:rsid w:val="007D198F"/>
    <w:rsid w:val="007D1A2A"/>
    <w:rsid w:val="007D52EF"/>
    <w:rsid w:val="007D62D6"/>
    <w:rsid w:val="007D6721"/>
    <w:rsid w:val="007D7600"/>
    <w:rsid w:val="007D7F2F"/>
    <w:rsid w:val="007E0168"/>
    <w:rsid w:val="007F265F"/>
    <w:rsid w:val="007F2D35"/>
    <w:rsid w:val="007F4222"/>
    <w:rsid w:val="007F52A7"/>
    <w:rsid w:val="007F56EE"/>
    <w:rsid w:val="00802C1B"/>
    <w:rsid w:val="008030C4"/>
    <w:rsid w:val="00804122"/>
    <w:rsid w:val="008072D3"/>
    <w:rsid w:val="00812DAB"/>
    <w:rsid w:val="008142E6"/>
    <w:rsid w:val="00817662"/>
    <w:rsid w:val="00820A6E"/>
    <w:rsid w:val="00821AD4"/>
    <w:rsid w:val="008237B8"/>
    <w:rsid w:val="008243A8"/>
    <w:rsid w:val="00835DC5"/>
    <w:rsid w:val="00836D06"/>
    <w:rsid w:val="008415B4"/>
    <w:rsid w:val="00847292"/>
    <w:rsid w:val="00854EDE"/>
    <w:rsid w:val="00855BC0"/>
    <w:rsid w:val="008573BD"/>
    <w:rsid w:val="008607CA"/>
    <w:rsid w:val="0086085D"/>
    <w:rsid w:val="0087000A"/>
    <w:rsid w:val="0087072D"/>
    <w:rsid w:val="0087292D"/>
    <w:rsid w:val="00872FB3"/>
    <w:rsid w:val="00873B71"/>
    <w:rsid w:val="00880850"/>
    <w:rsid w:val="00886961"/>
    <w:rsid w:val="0088739E"/>
    <w:rsid w:val="00890BD8"/>
    <w:rsid w:val="00891460"/>
    <w:rsid w:val="008915D2"/>
    <w:rsid w:val="00895C95"/>
    <w:rsid w:val="008A7B28"/>
    <w:rsid w:val="008D167A"/>
    <w:rsid w:val="008D545E"/>
    <w:rsid w:val="008D5E77"/>
    <w:rsid w:val="008E0213"/>
    <w:rsid w:val="008E0306"/>
    <w:rsid w:val="008E3559"/>
    <w:rsid w:val="008E50D0"/>
    <w:rsid w:val="008E7827"/>
    <w:rsid w:val="008E7AEC"/>
    <w:rsid w:val="008F1A6D"/>
    <w:rsid w:val="008F1CA9"/>
    <w:rsid w:val="008F3A0D"/>
    <w:rsid w:val="008F6064"/>
    <w:rsid w:val="008F72F7"/>
    <w:rsid w:val="009000FB"/>
    <w:rsid w:val="00900F08"/>
    <w:rsid w:val="00903AD4"/>
    <w:rsid w:val="00907449"/>
    <w:rsid w:val="00913406"/>
    <w:rsid w:val="00921788"/>
    <w:rsid w:val="00921F43"/>
    <w:rsid w:val="0092276F"/>
    <w:rsid w:val="00922D2D"/>
    <w:rsid w:val="009238E2"/>
    <w:rsid w:val="00924274"/>
    <w:rsid w:val="00931520"/>
    <w:rsid w:val="009316A1"/>
    <w:rsid w:val="00932627"/>
    <w:rsid w:val="00936765"/>
    <w:rsid w:val="009367C3"/>
    <w:rsid w:val="00937345"/>
    <w:rsid w:val="00937648"/>
    <w:rsid w:val="00941C16"/>
    <w:rsid w:val="00942693"/>
    <w:rsid w:val="00942A58"/>
    <w:rsid w:val="00942B5F"/>
    <w:rsid w:val="00943D88"/>
    <w:rsid w:val="009449B1"/>
    <w:rsid w:val="00954BB7"/>
    <w:rsid w:val="00960CE6"/>
    <w:rsid w:val="009647F0"/>
    <w:rsid w:val="009675BD"/>
    <w:rsid w:val="0097197F"/>
    <w:rsid w:val="00973151"/>
    <w:rsid w:val="0098067B"/>
    <w:rsid w:val="00980F28"/>
    <w:rsid w:val="00984A95"/>
    <w:rsid w:val="009935CA"/>
    <w:rsid w:val="00994C6D"/>
    <w:rsid w:val="009952EF"/>
    <w:rsid w:val="00996563"/>
    <w:rsid w:val="00996F68"/>
    <w:rsid w:val="009A019F"/>
    <w:rsid w:val="009A116A"/>
    <w:rsid w:val="009A182A"/>
    <w:rsid w:val="009A2CE3"/>
    <w:rsid w:val="009A5689"/>
    <w:rsid w:val="009B062E"/>
    <w:rsid w:val="009B1CD3"/>
    <w:rsid w:val="009B20B4"/>
    <w:rsid w:val="009B3D5C"/>
    <w:rsid w:val="009C060F"/>
    <w:rsid w:val="009C1A57"/>
    <w:rsid w:val="009C2BE0"/>
    <w:rsid w:val="009C3051"/>
    <w:rsid w:val="009C346B"/>
    <w:rsid w:val="009C41C1"/>
    <w:rsid w:val="009D059E"/>
    <w:rsid w:val="009D1E40"/>
    <w:rsid w:val="009D29B6"/>
    <w:rsid w:val="009D39EB"/>
    <w:rsid w:val="009D5F8F"/>
    <w:rsid w:val="009E0E70"/>
    <w:rsid w:val="009E25DC"/>
    <w:rsid w:val="009E261F"/>
    <w:rsid w:val="009E31FB"/>
    <w:rsid w:val="009F0E60"/>
    <w:rsid w:val="009F2E50"/>
    <w:rsid w:val="009F63C1"/>
    <w:rsid w:val="009F77F4"/>
    <w:rsid w:val="00A03880"/>
    <w:rsid w:val="00A0430E"/>
    <w:rsid w:val="00A0458C"/>
    <w:rsid w:val="00A0472B"/>
    <w:rsid w:val="00A04EFD"/>
    <w:rsid w:val="00A11839"/>
    <w:rsid w:val="00A1457D"/>
    <w:rsid w:val="00A17906"/>
    <w:rsid w:val="00A2383C"/>
    <w:rsid w:val="00A23B93"/>
    <w:rsid w:val="00A24A26"/>
    <w:rsid w:val="00A25738"/>
    <w:rsid w:val="00A31AD7"/>
    <w:rsid w:val="00A32563"/>
    <w:rsid w:val="00A366F8"/>
    <w:rsid w:val="00A40898"/>
    <w:rsid w:val="00A441E7"/>
    <w:rsid w:val="00A466C4"/>
    <w:rsid w:val="00A504AD"/>
    <w:rsid w:val="00A5196D"/>
    <w:rsid w:val="00A519F7"/>
    <w:rsid w:val="00A5533A"/>
    <w:rsid w:val="00A55DEF"/>
    <w:rsid w:val="00A5684B"/>
    <w:rsid w:val="00A56F6B"/>
    <w:rsid w:val="00A600E9"/>
    <w:rsid w:val="00A6086E"/>
    <w:rsid w:val="00A63F78"/>
    <w:rsid w:val="00A70620"/>
    <w:rsid w:val="00A727CB"/>
    <w:rsid w:val="00A74E6B"/>
    <w:rsid w:val="00A769CA"/>
    <w:rsid w:val="00A77D70"/>
    <w:rsid w:val="00A8116C"/>
    <w:rsid w:val="00A8374A"/>
    <w:rsid w:val="00A83963"/>
    <w:rsid w:val="00A84E52"/>
    <w:rsid w:val="00A85ABD"/>
    <w:rsid w:val="00A87594"/>
    <w:rsid w:val="00A93C8D"/>
    <w:rsid w:val="00A965D1"/>
    <w:rsid w:val="00A96E7E"/>
    <w:rsid w:val="00AA125B"/>
    <w:rsid w:val="00AB1BC1"/>
    <w:rsid w:val="00AB3DD8"/>
    <w:rsid w:val="00AB5C22"/>
    <w:rsid w:val="00AC002E"/>
    <w:rsid w:val="00AC1BA2"/>
    <w:rsid w:val="00AC2ED2"/>
    <w:rsid w:val="00AC45AA"/>
    <w:rsid w:val="00AC5182"/>
    <w:rsid w:val="00AC5FD8"/>
    <w:rsid w:val="00AC626C"/>
    <w:rsid w:val="00AC7BA0"/>
    <w:rsid w:val="00AD315C"/>
    <w:rsid w:val="00AE20D4"/>
    <w:rsid w:val="00AE3128"/>
    <w:rsid w:val="00AF0407"/>
    <w:rsid w:val="00AF04E8"/>
    <w:rsid w:val="00AF14BB"/>
    <w:rsid w:val="00AF54BA"/>
    <w:rsid w:val="00B000CB"/>
    <w:rsid w:val="00B00E0C"/>
    <w:rsid w:val="00B01AC2"/>
    <w:rsid w:val="00B023F7"/>
    <w:rsid w:val="00B02B71"/>
    <w:rsid w:val="00B0435D"/>
    <w:rsid w:val="00B06A8C"/>
    <w:rsid w:val="00B1124C"/>
    <w:rsid w:val="00B137F8"/>
    <w:rsid w:val="00B16016"/>
    <w:rsid w:val="00B229C8"/>
    <w:rsid w:val="00B25E4A"/>
    <w:rsid w:val="00B32223"/>
    <w:rsid w:val="00B3410D"/>
    <w:rsid w:val="00B35E88"/>
    <w:rsid w:val="00B45D0D"/>
    <w:rsid w:val="00B54000"/>
    <w:rsid w:val="00B54131"/>
    <w:rsid w:val="00B57937"/>
    <w:rsid w:val="00B57BDE"/>
    <w:rsid w:val="00B57C70"/>
    <w:rsid w:val="00B6015D"/>
    <w:rsid w:val="00B6059E"/>
    <w:rsid w:val="00B65D10"/>
    <w:rsid w:val="00B6620F"/>
    <w:rsid w:val="00B830D4"/>
    <w:rsid w:val="00B8375B"/>
    <w:rsid w:val="00B90F86"/>
    <w:rsid w:val="00B92DC4"/>
    <w:rsid w:val="00B947DD"/>
    <w:rsid w:val="00BA2740"/>
    <w:rsid w:val="00BA37E7"/>
    <w:rsid w:val="00BA60B2"/>
    <w:rsid w:val="00BB3D41"/>
    <w:rsid w:val="00BB6A50"/>
    <w:rsid w:val="00BB754A"/>
    <w:rsid w:val="00BB7A78"/>
    <w:rsid w:val="00BC272D"/>
    <w:rsid w:val="00BC432A"/>
    <w:rsid w:val="00BC43DE"/>
    <w:rsid w:val="00BC5517"/>
    <w:rsid w:val="00BC6C1C"/>
    <w:rsid w:val="00BD0638"/>
    <w:rsid w:val="00BD1BBA"/>
    <w:rsid w:val="00BD22DB"/>
    <w:rsid w:val="00BD3F16"/>
    <w:rsid w:val="00BD5B83"/>
    <w:rsid w:val="00BE08A5"/>
    <w:rsid w:val="00BE1618"/>
    <w:rsid w:val="00BE3061"/>
    <w:rsid w:val="00BE4526"/>
    <w:rsid w:val="00BE5779"/>
    <w:rsid w:val="00BE58EA"/>
    <w:rsid w:val="00BE75B6"/>
    <w:rsid w:val="00BF053A"/>
    <w:rsid w:val="00BF74DB"/>
    <w:rsid w:val="00C0392F"/>
    <w:rsid w:val="00C04668"/>
    <w:rsid w:val="00C04E29"/>
    <w:rsid w:val="00C06C96"/>
    <w:rsid w:val="00C14654"/>
    <w:rsid w:val="00C16832"/>
    <w:rsid w:val="00C20735"/>
    <w:rsid w:val="00C219FE"/>
    <w:rsid w:val="00C24058"/>
    <w:rsid w:val="00C30E42"/>
    <w:rsid w:val="00C3329E"/>
    <w:rsid w:val="00C35865"/>
    <w:rsid w:val="00C36BB7"/>
    <w:rsid w:val="00C45272"/>
    <w:rsid w:val="00C619AD"/>
    <w:rsid w:val="00C63768"/>
    <w:rsid w:val="00C678FB"/>
    <w:rsid w:val="00C704BB"/>
    <w:rsid w:val="00C70BBD"/>
    <w:rsid w:val="00C70EBE"/>
    <w:rsid w:val="00C710D8"/>
    <w:rsid w:val="00C7539F"/>
    <w:rsid w:val="00C75CF9"/>
    <w:rsid w:val="00C8014F"/>
    <w:rsid w:val="00C824C3"/>
    <w:rsid w:val="00C85EA6"/>
    <w:rsid w:val="00C9465B"/>
    <w:rsid w:val="00C95F4F"/>
    <w:rsid w:val="00C97B8B"/>
    <w:rsid w:val="00CA0350"/>
    <w:rsid w:val="00CA15D5"/>
    <w:rsid w:val="00CA20D9"/>
    <w:rsid w:val="00CA2773"/>
    <w:rsid w:val="00CA3390"/>
    <w:rsid w:val="00CA41F7"/>
    <w:rsid w:val="00CA67AC"/>
    <w:rsid w:val="00CB070E"/>
    <w:rsid w:val="00CB2CAF"/>
    <w:rsid w:val="00CB31AF"/>
    <w:rsid w:val="00CB7708"/>
    <w:rsid w:val="00CC038B"/>
    <w:rsid w:val="00CC3F6C"/>
    <w:rsid w:val="00CC6B39"/>
    <w:rsid w:val="00CD1B2A"/>
    <w:rsid w:val="00CD264F"/>
    <w:rsid w:val="00CE0A08"/>
    <w:rsid w:val="00CE3522"/>
    <w:rsid w:val="00CE5006"/>
    <w:rsid w:val="00CE56B5"/>
    <w:rsid w:val="00CE6085"/>
    <w:rsid w:val="00CF2315"/>
    <w:rsid w:val="00CF2489"/>
    <w:rsid w:val="00CF28CF"/>
    <w:rsid w:val="00CF387B"/>
    <w:rsid w:val="00CF47FC"/>
    <w:rsid w:val="00CF6BC8"/>
    <w:rsid w:val="00CF7297"/>
    <w:rsid w:val="00CF766E"/>
    <w:rsid w:val="00CF77E0"/>
    <w:rsid w:val="00CF7D14"/>
    <w:rsid w:val="00D00679"/>
    <w:rsid w:val="00D03C02"/>
    <w:rsid w:val="00D041C6"/>
    <w:rsid w:val="00D11517"/>
    <w:rsid w:val="00D1300F"/>
    <w:rsid w:val="00D162BD"/>
    <w:rsid w:val="00D17AFE"/>
    <w:rsid w:val="00D216D2"/>
    <w:rsid w:val="00D21C31"/>
    <w:rsid w:val="00D24473"/>
    <w:rsid w:val="00D256C4"/>
    <w:rsid w:val="00D34D8C"/>
    <w:rsid w:val="00D35139"/>
    <w:rsid w:val="00D4007C"/>
    <w:rsid w:val="00D401BD"/>
    <w:rsid w:val="00D41041"/>
    <w:rsid w:val="00D41318"/>
    <w:rsid w:val="00D42169"/>
    <w:rsid w:val="00D44342"/>
    <w:rsid w:val="00D47A12"/>
    <w:rsid w:val="00D50D3B"/>
    <w:rsid w:val="00D54B7B"/>
    <w:rsid w:val="00D600E1"/>
    <w:rsid w:val="00D61980"/>
    <w:rsid w:val="00D63FBC"/>
    <w:rsid w:val="00D63FE2"/>
    <w:rsid w:val="00D63FFF"/>
    <w:rsid w:val="00D643A7"/>
    <w:rsid w:val="00D66954"/>
    <w:rsid w:val="00D72C96"/>
    <w:rsid w:val="00D747A3"/>
    <w:rsid w:val="00D7571F"/>
    <w:rsid w:val="00D75845"/>
    <w:rsid w:val="00D77C74"/>
    <w:rsid w:val="00D87A8E"/>
    <w:rsid w:val="00D91974"/>
    <w:rsid w:val="00D926C2"/>
    <w:rsid w:val="00D9365D"/>
    <w:rsid w:val="00D950C1"/>
    <w:rsid w:val="00D96C36"/>
    <w:rsid w:val="00DA25B1"/>
    <w:rsid w:val="00DA5751"/>
    <w:rsid w:val="00DB0181"/>
    <w:rsid w:val="00DC4775"/>
    <w:rsid w:val="00DD3388"/>
    <w:rsid w:val="00DD3C2D"/>
    <w:rsid w:val="00DD44EC"/>
    <w:rsid w:val="00DD4E0B"/>
    <w:rsid w:val="00DD527E"/>
    <w:rsid w:val="00DE2110"/>
    <w:rsid w:val="00DE4C25"/>
    <w:rsid w:val="00DE6862"/>
    <w:rsid w:val="00DE7319"/>
    <w:rsid w:val="00DF0E1F"/>
    <w:rsid w:val="00DF11A2"/>
    <w:rsid w:val="00DF3609"/>
    <w:rsid w:val="00DF5B62"/>
    <w:rsid w:val="00DF690B"/>
    <w:rsid w:val="00E01649"/>
    <w:rsid w:val="00E02C14"/>
    <w:rsid w:val="00E04324"/>
    <w:rsid w:val="00E047C0"/>
    <w:rsid w:val="00E13140"/>
    <w:rsid w:val="00E13BDB"/>
    <w:rsid w:val="00E173CC"/>
    <w:rsid w:val="00E174C6"/>
    <w:rsid w:val="00E17AFF"/>
    <w:rsid w:val="00E2043F"/>
    <w:rsid w:val="00E20BBB"/>
    <w:rsid w:val="00E2430E"/>
    <w:rsid w:val="00E25FA1"/>
    <w:rsid w:val="00E26A0F"/>
    <w:rsid w:val="00E3331C"/>
    <w:rsid w:val="00E35BC6"/>
    <w:rsid w:val="00E35C88"/>
    <w:rsid w:val="00E363A7"/>
    <w:rsid w:val="00E40539"/>
    <w:rsid w:val="00E424EA"/>
    <w:rsid w:val="00E431A9"/>
    <w:rsid w:val="00E446B2"/>
    <w:rsid w:val="00E530F1"/>
    <w:rsid w:val="00E55FE1"/>
    <w:rsid w:val="00E57440"/>
    <w:rsid w:val="00E612BF"/>
    <w:rsid w:val="00E635C1"/>
    <w:rsid w:val="00E66677"/>
    <w:rsid w:val="00E71296"/>
    <w:rsid w:val="00E71F63"/>
    <w:rsid w:val="00E74EA9"/>
    <w:rsid w:val="00E751E6"/>
    <w:rsid w:val="00E7683A"/>
    <w:rsid w:val="00E80331"/>
    <w:rsid w:val="00E80FEB"/>
    <w:rsid w:val="00E819ED"/>
    <w:rsid w:val="00E822E4"/>
    <w:rsid w:val="00E83735"/>
    <w:rsid w:val="00E83918"/>
    <w:rsid w:val="00E90699"/>
    <w:rsid w:val="00E90840"/>
    <w:rsid w:val="00E9290C"/>
    <w:rsid w:val="00E952A7"/>
    <w:rsid w:val="00E9584D"/>
    <w:rsid w:val="00E97192"/>
    <w:rsid w:val="00EA3454"/>
    <w:rsid w:val="00EA4CC2"/>
    <w:rsid w:val="00EA4FF3"/>
    <w:rsid w:val="00EA61BB"/>
    <w:rsid w:val="00EA71BD"/>
    <w:rsid w:val="00EA7489"/>
    <w:rsid w:val="00EB0196"/>
    <w:rsid w:val="00EB28BB"/>
    <w:rsid w:val="00EC6BEC"/>
    <w:rsid w:val="00ED41A0"/>
    <w:rsid w:val="00ED4208"/>
    <w:rsid w:val="00ED5D6E"/>
    <w:rsid w:val="00EE1090"/>
    <w:rsid w:val="00EE18B9"/>
    <w:rsid w:val="00EE267D"/>
    <w:rsid w:val="00EE320F"/>
    <w:rsid w:val="00EE6C47"/>
    <w:rsid w:val="00EF3B6C"/>
    <w:rsid w:val="00F01EFB"/>
    <w:rsid w:val="00F03045"/>
    <w:rsid w:val="00F10694"/>
    <w:rsid w:val="00F11002"/>
    <w:rsid w:val="00F1242C"/>
    <w:rsid w:val="00F12792"/>
    <w:rsid w:val="00F23873"/>
    <w:rsid w:val="00F2740F"/>
    <w:rsid w:val="00F34326"/>
    <w:rsid w:val="00F35C17"/>
    <w:rsid w:val="00F36917"/>
    <w:rsid w:val="00F4111D"/>
    <w:rsid w:val="00F43B7C"/>
    <w:rsid w:val="00F44322"/>
    <w:rsid w:val="00F4674C"/>
    <w:rsid w:val="00F468EC"/>
    <w:rsid w:val="00F506B3"/>
    <w:rsid w:val="00F51D3C"/>
    <w:rsid w:val="00F52EC7"/>
    <w:rsid w:val="00F546D8"/>
    <w:rsid w:val="00F65C4C"/>
    <w:rsid w:val="00F66A44"/>
    <w:rsid w:val="00F67168"/>
    <w:rsid w:val="00F70A83"/>
    <w:rsid w:val="00F72EC6"/>
    <w:rsid w:val="00F822B5"/>
    <w:rsid w:val="00F82D24"/>
    <w:rsid w:val="00F837CB"/>
    <w:rsid w:val="00F9339C"/>
    <w:rsid w:val="00F93C34"/>
    <w:rsid w:val="00F96D8D"/>
    <w:rsid w:val="00F97054"/>
    <w:rsid w:val="00FA1C22"/>
    <w:rsid w:val="00FA1C72"/>
    <w:rsid w:val="00FA249B"/>
    <w:rsid w:val="00FA6836"/>
    <w:rsid w:val="00FB32E0"/>
    <w:rsid w:val="00FB4A39"/>
    <w:rsid w:val="00FB4CD8"/>
    <w:rsid w:val="00FB5148"/>
    <w:rsid w:val="00FC34D5"/>
    <w:rsid w:val="00FC6158"/>
    <w:rsid w:val="00FD10EB"/>
    <w:rsid w:val="00FD14DB"/>
    <w:rsid w:val="00FD2414"/>
    <w:rsid w:val="00FD2FB9"/>
    <w:rsid w:val="00FD572F"/>
    <w:rsid w:val="00FD6183"/>
    <w:rsid w:val="00FD64EA"/>
    <w:rsid w:val="00FE1E57"/>
    <w:rsid w:val="00FE72A3"/>
    <w:rsid w:val="00FE759E"/>
    <w:rsid w:val="00FE7917"/>
    <w:rsid w:val="00FE7DD8"/>
    <w:rsid w:val="00FF0139"/>
    <w:rsid w:val="00FF1390"/>
    <w:rsid w:val="00FF483F"/>
    <w:rsid w:val="00FF5147"/>
    <w:rsid w:val="00FF6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42AFD"/>
  <w14:defaultImageDpi w14:val="300"/>
  <w15:docId w15:val="{CA401F75-00C8-4A32-B04F-3177171A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8014F"/>
    <w:pPr>
      <w:spacing w:after="240" w:line="250" w:lineRule="auto"/>
    </w:pPr>
    <w:rPr>
      <w:rFonts w:ascii="Gill Sans MT" w:hAnsi="Gill Sans MT" w:cs="Gill Sans MT"/>
      <w:color w:val="363430" w:themeColor="background2" w:themeShade="40"/>
      <w:sz w:val="22"/>
      <w:szCs w:val="22"/>
    </w:rPr>
  </w:style>
  <w:style w:type="paragraph" w:styleId="Heading1">
    <w:name w:val="heading 1"/>
    <w:aliases w:val="Doc Title"/>
    <w:basedOn w:val="Normal"/>
    <w:next w:val="Normal"/>
    <w:link w:val="Heading1Char"/>
    <w:uiPriority w:val="9"/>
    <w:qFormat/>
    <w:rsid w:val="0016475D"/>
    <w:pPr>
      <w:keepNext/>
      <w:keepLines/>
      <w:spacing w:after="120"/>
      <w:contextualSpacing/>
      <w:outlineLvl w:val="0"/>
    </w:pPr>
    <w:rPr>
      <w:rFonts w:eastAsia="Times New Roman" w:cs="Times New Roman"/>
      <w:caps/>
      <w:color w:val="BA0C2F"/>
      <w:spacing w:val="8"/>
      <w:kern w:val="24"/>
      <w:sz w:val="60"/>
      <w:szCs w:val="60"/>
    </w:rPr>
  </w:style>
  <w:style w:type="paragraph" w:styleId="Heading2">
    <w:name w:val="heading 2"/>
    <w:aliases w:val="H1"/>
    <w:basedOn w:val="Heading1"/>
    <w:next w:val="Normal"/>
    <w:link w:val="Heading2Char"/>
    <w:uiPriority w:val="9"/>
    <w:qFormat/>
    <w:rsid w:val="0016475D"/>
    <w:pPr>
      <w:spacing w:before="360"/>
      <w:outlineLvl w:val="1"/>
    </w:pPr>
    <w:rPr>
      <w:color w:val="BA0C2F" w:themeColor="accent1"/>
      <w:sz w:val="48"/>
      <w:szCs w:val="48"/>
    </w:rPr>
  </w:style>
  <w:style w:type="paragraph" w:styleId="Heading3">
    <w:name w:val="heading 3"/>
    <w:aliases w:val="H2"/>
    <w:basedOn w:val="Heading2"/>
    <w:next w:val="Normal"/>
    <w:link w:val="Heading3Char"/>
    <w:uiPriority w:val="9"/>
    <w:qFormat/>
    <w:rsid w:val="000C6EA7"/>
    <w:pPr>
      <w:outlineLvl w:val="2"/>
    </w:pPr>
    <w:rPr>
      <w:color w:val="auto"/>
      <w:sz w:val="36"/>
      <w:szCs w:val="36"/>
    </w:rPr>
  </w:style>
  <w:style w:type="paragraph" w:styleId="Heading4">
    <w:name w:val="heading 4"/>
    <w:aliases w:val="H3"/>
    <w:basedOn w:val="Heading3"/>
    <w:next w:val="Normal"/>
    <w:link w:val="Heading4Char"/>
    <w:uiPriority w:val="9"/>
    <w:qFormat/>
    <w:rsid w:val="0016475D"/>
    <w:pPr>
      <w:outlineLvl w:val="3"/>
    </w:pPr>
    <w:rPr>
      <w:color w:val="BA0C2F" w:themeColor="accent1"/>
      <w:sz w:val="28"/>
      <w:szCs w:val="28"/>
    </w:rPr>
  </w:style>
  <w:style w:type="paragraph" w:styleId="Heading5">
    <w:name w:val="heading 5"/>
    <w:aliases w:val="H4"/>
    <w:basedOn w:val="Heading4"/>
    <w:next w:val="Normal"/>
    <w:link w:val="Heading5Char"/>
    <w:uiPriority w:val="9"/>
    <w:unhideWhenUsed/>
    <w:qFormat/>
    <w:rsid w:val="00A17906"/>
    <w:pPr>
      <w:outlineLvl w:val="4"/>
    </w:pPr>
    <w:rPr>
      <w:b/>
      <w:color w:val="504A4A" w:themeColor="accent4" w:themeShade="BF"/>
      <w:sz w:val="20"/>
      <w:szCs w:val="20"/>
    </w:rPr>
  </w:style>
  <w:style w:type="paragraph" w:styleId="Heading6">
    <w:name w:val="heading 6"/>
    <w:basedOn w:val="Normal"/>
    <w:next w:val="Normal"/>
    <w:link w:val="Heading6Char"/>
    <w:uiPriority w:val="9"/>
    <w:semiHidden/>
    <w:unhideWhenUsed/>
    <w:qFormat/>
    <w:rsid w:val="0019296C"/>
    <w:pPr>
      <w:keepNext/>
      <w:keepLines/>
      <w:spacing w:before="200" w:after="0" w:line="288" w:lineRule="auto"/>
      <w:outlineLvl w:val="5"/>
    </w:pPr>
    <w:rPr>
      <w:rFonts w:ascii="Times New Roman" w:eastAsia="Times New Roman" w:hAnsi="Times New Roman" w:cs="Times New Roman"/>
      <w:i/>
      <w:iCs/>
      <w:color w:val="5C0617" w:themeColor="accent1" w:themeShade="7F"/>
      <w:szCs w:val="20"/>
    </w:rPr>
  </w:style>
  <w:style w:type="paragraph" w:styleId="Heading7">
    <w:name w:val="heading 7"/>
    <w:basedOn w:val="Normal"/>
    <w:next w:val="Normal"/>
    <w:link w:val="Heading7Char"/>
    <w:uiPriority w:val="9"/>
    <w:semiHidden/>
    <w:unhideWhenUsed/>
    <w:qFormat/>
    <w:rsid w:val="0019296C"/>
    <w:pPr>
      <w:keepNext/>
      <w:keepLines/>
      <w:spacing w:before="200" w:after="0" w:line="288" w:lineRule="auto"/>
      <w:outlineLvl w:val="6"/>
    </w:pPr>
    <w:rPr>
      <w:rFonts w:ascii="Times New Roman" w:eastAsia="Times New Roman" w:hAnsi="Times New Roman" w:cs="Times New Roman"/>
      <w:i/>
      <w:iCs/>
      <w:color w:val="536253" w:themeColor="text1" w:themeTint="BF"/>
      <w:szCs w:val="20"/>
    </w:rPr>
  </w:style>
  <w:style w:type="paragraph" w:styleId="Heading8">
    <w:name w:val="heading 8"/>
    <w:basedOn w:val="Normal"/>
    <w:next w:val="Normal"/>
    <w:link w:val="Heading8Char"/>
    <w:uiPriority w:val="9"/>
    <w:semiHidden/>
    <w:unhideWhenUsed/>
    <w:qFormat/>
    <w:rsid w:val="0019296C"/>
    <w:pPr>
      <w:keepNext/>
      <w:keepLines/>
      <w:spacing w:before="200" w:after="0" w:line="288" w:lineRule="auto"/>
      <w:outlineLvl w:val="7"/>
    </w:pPr>
    <w:rPr>
      <w:rFonts w:ascii="Times New Roman" w:eastAsia="Times New Roman" w:hAnsi="Times New Roman" w:cs="Times New Roman"/>
      <w:color w:val="536253" w:themeColor="text1" w:themeTint="BF"/>
      <w:sz w:val="20"/>
      <w:szCs w:val="20"/>
    </w:rPr>
  </w:style>
  <w:style w:type="paragraph" w:styleId="Heading9">
    <w:name w:val="heading 9"/>
    <w:basedOn w:val="Normal"/>
    <w:next w:val="Normal"/>
    <w:link w:val="Heading9Char"/>
    <w:uiPriority w:val="9"/>
    <w:semiHidden/>
    <w:unhideWhenUsed/>
    <w:qFormat/>
    <w:rsid w:val="0019296C"/>
    <w:pPr>
      <w:keepNext/>
      <w:keepLines/>
      <w:spacing w:before="200" w:after="0" w:line="288" w:lineRule="auto"/>
      <w:outlineLvl w:val="8"/>
    </w:pPr>
    <w:rPr>
      <w:rFonts w:ascii="Times New Roman" w:eastAsia="Times New Roman" w:hAnsi="Times New Roman" w:cs="Times New Roman"/>
      <w:i/>
      <w:iCs/>
      <w:color w:val="53625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Title Char"/>
    <w:basedOn w:val="DefaultParagraphFont"/>
    <w:link w:val="Heading1"/>
    <w:uiPriority w:val="9"/>
    <w:rsid w:val="0016475D"/>
    <w:rPr>
      <w:rFonts w:ascii="Gill Sans MT" w:eastAsia="Times New Roman" w:hAnsi="Gill Sans MT" w:cs="Times New Roman"/>
      <w:caps/>
      <w:color w:val="BA0C2F"/>
      <w:spacing w:val="8"/>
      <w:kern w:val="24"/>
      <w:sz w:val="60"/>
      <w:szCs w:val="60"/>
    </w:rPr>
  </w:style>
  <w:style w:type="character" w:customStyle="1" w:styleId="Heading2Char">
    <w:name w:val="Heading 2 Char"/>
    <w:aliases w:val="H1 Char"/>
    <w:basedOn w:val="DefaultParagraphFont"/>
    <w:link w:val="Heading2"/>
    <w:uiPriority w:val="9"/>
    <w:rsid w:val="0016475D"/>
    <w:rPr>
      <w:rFonts w:ascii="Gill Sans MT" w:eastAsia="Times New Roman" w:hAnsi="Gill Sans MT" w:cs="Times New Roman"/>
      <w:caps/>
      <w:color w:val="BA0C2F" w:themeColor="accent1"/>
      <w:spacing w:val="8"/>
      <w:kern w:val="24"/>
      <w:sz w:val="48"/>
      <w:szCs w:val="48"/>
    </w:rPr>
  </w:style>
  <w:style w:type="character" w:customStyle="1" w:styleId="Heading3Char">
    <w:name w:val="Heading 3 Char"/>
    <w:aliases w:val="H2 Char"/>
    <w:basedOn w:val="DefaultParagraphFont"/>
    <w:link w:val="Heading3"/>
    <w:uiPriority w:val="9"/>
    <w:rsid w:val="000C6EA7"/>
    <w:rPr>
      <w:rFonts w:ascii="Gill Sans MT" w:eastAsia="Times New Roman" w:hAnsi="Gill Sans MT" w:cs="Times New Roman"/>
      <w:caps/>
      <w:spacing w:val="8"/>
      <w:kern w:val="24"/>
      <w:sz w:val="36"/>
      <w:szCs w:val="36"/>
    </w:rPr>
  </w:style>
  <w:style w:type="character" w:customStyle="1" w:styleId="Heading4Char">
    <w:name w:val="Heading 4 Char"/>
    <w:aliases w:val="H3 Char"/>
    <w:basedOn w:val="DefaultParagraphFont"/>
    <w:link w:val="Heading4"/>
    <w:uiPriority w:val="9"/>
    <w:rsid w:val="0016475D"/>
    <w:rPr>
      <w:rFonts w:ascii="Gill Sans MT" w:eastAsia="Times New Roman" w:hAnsi="Gill Sans MT" w:cs="Times New Roman"/>
      <w:caps/>
      <w:color w:val="BA0C2F" w:themeColor="accent1"/>
      <w:spacing w:val="8"/>
      <w:kern w:val="24"/>
      <w:sz w:val="28"/>
      <w:szCs w:val="28"/>
    </w:rPr>
  </w:style>
  <w:style w:type="character" w:customStyle="1" w:styleId="Heading5Char">
    <w:name w:val="Heading 5 Char"/>
    <w:aliases w:val="H4 Char"/>
    <w:basedOn w:val="DefaultParagraphFont"/>
    <w:link w:val="Heading5"/>
    <w:uiPriority w:val="9"/>
    <w:rsid w:val="00A17906"/>
    <w:rPr>
      <w:rFonts w:ascii="Gill Sans MT" w:eastAsia="Times New Roman" w:hAnsi="Gill Sans MT" w:cs="Times New Roman"/>
      <w:b/>
      <w:caps/>
      <w:color w:val="504A4A" w:themeColor="accent4" w:themeShade="BF"/>
      <w:spacing w:val="8"/>
      <w:kern w:val="24"/>
      <w:sz w:val="20"/>
      <w:szCs w:val="20"/>
    </w:rPr>
  </w:style>
  <w:style w:type="character" w:customStyle="1" w:styleId="Heading6Char">
    <w:name w:val="Heading 6 Char"/>
    <w:basedOn w:val="DefaultParagraphFont"/>
    <w:link w:val="Heading6"/>
    <w:uiPriority w:val="9"/>
    <w:semiHidden/>
    <w:rsid w:val="0019296C"/>
    <w:rPr>
      <w:rFonts w:ascii="Times New Roman" w:eastAsia="Times New Roman" w:hAnsi="Times New Roman" w:cs="Times New Roman"/>
      <w:i/>
      <w:iCs/>
      <w:color w:val="5C0617" w:themeColor="accent1" w:themeShade="7F"/>
      <w:sz w:val="22"/>
      <w:szCs w:val="20"/>
    </w:rPr>
  </w:style>
  <w:style w:type="character" w:customStyle="1" w:styleId="Heading7Char">
    <w:name w:val="Heading 7 Char"/>
    <w:basedOn w:val="DefaultParagraphFont"/>
    <w:link w:val="Heading7"/>
    <w:uiPriority w:val="9"/>
    <w:semiHidden/>
    <w:rsid w:val="0019296C"/>
    <w:rPr>
      <w:rFonts w:ascii="Times New Roman" w:eastAsia="Times New Roman" w:hAnsi="Times New Roman" w:cs="Times New Roman"/>
      <w:i/>
      <w:iCs/>
      <w:color w:val="536253" w:themeColor="text1" w:themeTint="BF"/>
      <w:sz w:val="22"/>
      <w:szCs w:val="20"/>
    </w:rPr>
  </w:style>
  <w:style w:type="character" w:customStyle="1" w:styleId="Heading8Char">
    <w:name w:val="Heading 8 Char"/>
    <w:basedOn w:val="DefaultParagraphFont"/>
    <w:link w:val="Heading8"/>
    <w:uiPriority w:val="9"/>
    <w:semiHidden/>
    <w:rsid w:val="0019296C"/>
    <w:rPr>
      <w:rFonts w:ascii="Times New Roman" w:eastAsia="Times New Roman" w:hAnsi="Times New Roman" w:cs="Times New Roman"/>
      <w:color w:val="536253" w:themeColor="text1" w:themeTint="BF"/>
      <w:sz w:val="20"/>
      <w:szCs w:val="20"/>
    </w:rPr>
  </w:style>
  <w:style w:type="character" w:customStyle="1" w:styleId="Heading9Char">
    <w:name w:val="Heading 9 Char"/>
    <w:basedOn w:val="DefaultParagraphFont"/>
    <w:link w:val="Heading9"/>
    <w:uiPriority w:val="9"/>
    <w:semiHidden/>
    <w:rsid w:val="0019296C"/>
    <w:rPr>
      <w:rFonts w:ascii="Times New Roman" w:eastAsia="Times New Roman" w:hAnsi="Times New Roman" w:cs="Times New Roman"/>
      <w:i/>
      <w:iCs/>
      <w:color w:val="536253" w:themeColor="text1" w:themeTint="BF"/>
      <w:sz w:val="20"/>
      <w:szCs w:val="20"/>
    </w:rPr>
  </w:style>
  <w:style w:type="paragraph" w:styleId="NoSpacing">
    <w:name w:val="No Spacing"/>
    <w:link w:val="NoSpacingChar"/>
    <w:uiPriority w:val="1"/>
    <w:qFormat/>
    <w:rsid w:val="00E3331C"/>
    <w:pPr>
      <w:widowControl w:val="0"/>
      <w:autoSpaceDE w:val="0"/>
      <w:autoSpaceDN w:val="0"/>
      <w:adjustRightInd w:val="0"/>
      <w:textAlignment w:val="center"/>
    </w:pPr>
    <w:rPr>
      <w:rFonts w:ascii="Gill Sans MT" w:hAnsi="Gill Sans MT" w:cs="Gill Sans MT"/>
      <w:color w:val="6C6463"/>
      <w:sz w:val="22"/>
      <w:szCs w:val="22"/>
    </w:rPr>
  </w:style>
  <w:style w:type="character" w:customStyle="1" w:styleId="NoSpacingChar">
    <w:name w:val="No Spacing Char"/>
    <w:basedOn w:val="DefaultParagraphFont"/>
    <w:link w:val="NoSpacing"/>
    <w:uiPriority w:val="1"/>
    <w:rsid w:val="0019296C"/>
    <w:rPr>
      <w:rFonts w:ascii="Gill Sans MT" w:hAnsi="Gill Sans MT" w:cs="Gill Sans MT"/>
      <w:color w:val="6C6463"/>
      <w:sz w:val="22"/>
      <w:szCs w:val="22"/>
    </w:rPr>
  </w:style>
  <w:style w:type="paragraph" w:styleId="Footer">
    <w:name w:val="footer"/>
    <w:basedOn w:val="Normal"/>
    <w:link w:val="FooterChar"/>
    <w:uiPriority w:val="99"/>
    <w:unhideWhenUsed/>
    <w:rsid w:val="006770C3"/>
    <w:pPr>
      <w:tabs>
        <w:tab w:val="center" w:pos="4320"/>
        <w:tab w:val="right" w:pos="8640"/>
      </w:tabs>
      <w:spacing w:after="0"/>
    </w:pPr>
    <w:rPr>
      <w:caps/>
      <w:sz w:val="16"/>
      <w:szCs w:val="16"/>
    </w:rPr>
  </w:style>
  <w:style w:type="character" w:customStyle="1" w:styleId="FooterChar">
    <w:name w:val="Footer Char"/>
    <w:basedOn w:val="DefaultParagraphFont"/>
    <w:link w:val="Footer"/>
    <w:uiPriority w:val="99"/>
    <w:rsid w:val="006770C3"/>
    <w:rPr>
      <w:rFonts w:ascii="Gill Sans MT" w:hAnsi="Gill Sans MT" w:cs="Gill Sans MT"/>
      <w:caps/>
      <w:color w:val="565A5C"/>
      <w:sz w:val="16"/>
      <w:szCs w:val="16"/>
    </w:rPr>
  </w:style>
  <w:style w:type="paragraph" w:styleId="Subtitle">
    <w:name w:val="Subtitle"/>
    <w:basedOn w:val="Normal"/>
    <w:next w:val="Normal"/>
    <w:link w:val="SubtitleChar"/>
    <w:uiPriority w:val="1"/>
    <w:qFormat/>
    <w:rsid w:val="009A2CE3"/>
    <w:pPr>
      <w:spacing w:after="360"/>
    </w:pPr>
    <w:rPr>
      <w:rFonts w:eastAsiaTheme="majorEastAsia" w:cstheme="majorBidi"/>
      <w:color w:val="6C6463" w:themeColor="accent4"/>
      <w:spacing w:val="8"/>
      <w:sz w:val="36"/>
      <w:szCs w:val="36"/>
    </w:rPr>
  </w:style>
  <w:style w:type="character" w:customStyle="1" w:styleId="SubtitleChar">
    <w:name w:val="Subtitle Char"/>
    <w:basedOn w:val="DefaultParagraphFont"/>
    <w:link w:val="Subtitle"/>
    <w:uiPriority w:val="1"/>
    <w:rsid w:val="009A2CE3"/>
    <w:rPr>
      <w:rFonts w:ascii="Gill Sans MT" w:eastAsiaTheme="majorEastAsia" w:hAnsi="Gill Sans MT" w:cstheme="majorBidi"/>
      <w:color w:val="6C6463" w:themeColor="accent4"/>
      <w:spacing w:val="8"/>
      <w:sz w:val="36"/>
      <w:szCs w:val="36"/>
    </w:rPr>
  </w:style>
  <w:style w:type="character" w:styleId="CommentReference">
    <w:name w:val="annotation reference"/>
    <w:basedOn w:val="DefaultParagraphFont"/>
    <w:uiPriority w:val="99"/>
    <w:semiHidden/>
    <w:unhideWhenUsed/>
    <w:rsid w:val="00B45D0D"/>
    <w:rPr>
      <w:sz w:val="16"/>
      <w:szCs w:val="16"/>
    </w:rPr>
  </w:style>
  <w:style w:type="paragraph" w:styleId="CommentSubject">
    <w:name w:val="annotation subject"/>
    <w:basedOn w:val="CommentText"/>
    <w:next w:val="CommentText"/>
    <w:link w:val="CommentSubjectChar"/>
    <w:semiHidden/>
    <w:unhideWhenUsed/>
    <w:rsid w:val="00B45D0D"/>
    <w:pPr>
      <w:spacing w:after="240" w:line="240" w:lineRule="auto"/>
    </w:pPr>
    <w:rPr>
      <w:rFonts w:ascii="Gill Sans MT" w:hAnsi="Gill Sans MT" w:cs="Gill Sans MT"/>
      <w:b/>
      <w:bCs/>
      <w:color w:val="6C6463"/>
    </w:rPr>
  </w:style>
  <w:style w:type="paragraph" w:styleId="CommentText">
    <w:name w:val="annotation text"/>
    <w:basedOn w:val="Normal"/>
    <w:link w:val="CommentTextChar"/>
    <w:uiPriority w:val="99"/>
    <w:unhideWhenUsed/>
    <w:rsid w:val="00E90840"/>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9084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B45D0D"/>
    <w:rPr>
      <w:rFonts w:ascii="Gill Sans MT" w:eastAsia="Times New Roman" w:hAnsi="Gill Sans MT" w:cs="Gill Sans MT"/>
      <w:b/>
      <w:bCs/>
      <w:color w:val="6C6463"/>
      <w:sz w:val="20"/>
      <w:szCs w:val="20"/>
    </w:rPr>
  </w:style>
  <w:style w:type="character" w:styleId="PageNumber">
    <w:name w:val="page number"/>
    <w:basedOn w:val="DefaultParagraphFont"/>
    <w:uiPriority w:val="99"/>
    <w:unhideWhenUsed/>
    <w:rsid w:val="00F546D8"/>
  </w:style>
  <w:style w:type="paragraph" w:customStyle="1" w:styleId="Bullet1">
    <w:name w:val="Bullet 1"/>
    <w:basedOn w:val="Normal"/>
    <w:uiPriority w:val="2"/>
    <w:qFormat/>
    <w:rsid w:val="00FE759E"/>
    <w:pPr>
      <w:numPr>
        <w:numId w:val="1"/>
      </w:numPr>
      <w:spacing w:after="80"/>
      <w:ind w:left="450" w:hanging="274"/>
    </w:pPr>
  </w:style>
  <w:style w:type="paragraph" w:styleId="BalloonText">
    <w:name w:val="Balloon Text"/>
    <w:basedOn w:val="Normal"/>
    <w:link w:val="BalloonTextChar"/>
    <w:unhideWhenUsed/>
    <w:rsid w:val="00710A13"/>
    <w:pPr>
      <w:spacing w:after="0"/>
    </w:pPr>
    <w:rPr>
      <w:rFonts w:ascii="Arial" w:hAnsi="Arial"/>
      <w:sz w:val="18"/>
      <w:szCs w:val="18"/>
    </w:rPr>
  </w:style>
  <w:style w:type="character" w:customStyle="1" w:styleId="BalloonTextChar">
    <w:name w:val="Balloon Text Char"/>
    <w:basedOn w:val="DefaultParagraphFont"/>
    <w:link w:val="BalloonText"/>
    <w:rsid w:val="00710A13"/>
    <w:rPr>
      <w:rFonts w:ascii="Arial" w:hAnsi="Arial" w:cs="Gill Sans MT"/>
      <w:color w:val="565A5C"/>
      <w:sz w:val="18"/>
      <w:szCs w:val="18"/>
    </w:rPr>
  </w:style>
  <w:style w:type="paragraph" w:customStyle="1" w:styleId="Bullet2">
    <w:name w:val="Bullet 2"/>
    <w:uiPriority w:val="2"/>
    <w:qFormat/>
    <w:rsid w:val="007055A2"/>
    <w:pPr>
      <w:numPr>
        <w:numId w:val="2"/>
      </w:numPr>
      <w:spacing w:after="80" w:line="280" w:lineRule="atLeast"/>
      <w:ind w:left="720" w:hanging="274"/>
    </w:pPr>
    <w:rPr>
      <w:rFonts w:ascii="Gill Sans MT" w:hAnsi="Gill Sans MT" w:cs="Gill Sans MT"/>
      <w:color w:val="363430" w:themeColor="background2" w:themeShade="40"/>
      <w:sz w:val="22"/>
      <w:szCs w:val="22"/>
    </w:rPr>
  </w:style>
  <w:style w:type="paragraph" w:customStyle="1" w:styleId="Right-Credit">
    <w:name w:val="Right-Credit"/>
    <w:basedOn w:val="Normal"/>
    <w:next w:val="Normal"/>
    <w:uiPriority w:val="99"/>
    <w:rsid w:val="001D6F41"/>
    <w:pPr>
      <w:suppressAutoHyphens/>
      <w:spacing w:before="40" w:after="40"/>
      <w:jc w:val="right"/>
    </w:pPr>
    <w:rPr>
      <w:caps/>
      <w:spacing w:val="1"/>
      <w:sz w:val="12"/>
      <w:szCs w:val="12"/>
    </w:rPr>
  </w:style>
  <w:style w:type="paragraph" w:customStyle="1" w:styleId="Instructions">
    <w:name w:val="Instructions"/>
    <w:next w:val="Normal"/>
    <w:uiPriority w:val="2"/>
    <w:rsid w:val="00781224"/>
    <w:pPr>
      <w:numPr>
        <w:numId w:val="3"/>
      </w:numPr>
      <w:spacing w:before="120" w:after="120"/>
      <w:ind w:left="180" w:hanging="180"/>
    </w:pPr>
    <w:rPr>
      <w:rFonts w:ascii="Gill Sans MT" w:hAnsi="Gill Sans MT" w:cs="Gill Sans MT"/>
      <w:color w:val="536253"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FollowedHyperlink">
    <w:name w:val="FollowedHyperlink"/>
    <w:basedOn w:val="DefaultParagraphFont"/>
    <w:unhideWhenUsed/>
    <w:rsid w:val="00361AE6"/>
    <w:rPr>
      <w:rFonts w:ascii="Gill Sans MT" w:hAnsi="Gill Sans MT"/>
      <w:b w:val="0"/>
      <w:i w:val="0"/>
      <w:color w:val="651D32"/>
      <w:sz w:val="22"/>
      <w:u w:val="single"/>
    </w:rPr>
  </w:style>
  <w:style w:type="paragraph" w:customStyle="1" w:styleId="Left-Credit">
    <w:name w:val="Left-Credit"/>
    <w:basedOn w:val="Normal"/>
    <w:next w:val="Normal"/>
    <w:rsid w:val="00E3331C"/>
    <w:pPr>
      <w:spacing w:before="40" w:after="40"/>
    </w:pPr>
    <w:rPr>
      <w:caps/>
      <w:noProof/>
      <w:sz w:val="12"/>
      <w:szCs w:val="12"/>
    </w:rPr>
  </w:style>
  <w:style w:type="paragraph" w:styleId="Quote">
    <w:name w:val="Quote"/>
    <w:basedOn w:val="Normal"/>
    <w:next w:val="Normal"/>
    <w:link w:val="QuoteChar"/>
    <w:uiPriority w:val="29"/>
    <w:qFormat/>
    <w:rsid w:val="00457BA4"/>
    <w:pPr>
      <w:ind w:left="450"/>
    </w:pPr>
    <w:rPr>
      <w:i/>
    </w:rPr>
  </w:style>
  <w:style w:type="character" w:customStyle="1" w:styleId="QuoteChar">
    <w:name w:val="Quote Char"/>
    <w:basedOn w:val="DefaultParagraphFont"/>
    <w:link w:val="Quote"/>
    <w:uiPriority w:val="29"/>
    <w:rsid w:val="00457BA4"/>
    <w:rPr>
      <w:rFonts w:ascii="Gill Sans MT" w:hAnsi="Gill Sans MT" w:cs="Gill Sans MT"/>
      <w:i/>
      <w:color w:val="6C6463"/>
      <w:sz w:val="22"/>
      <w:szCs w:val="22"/>
    </w:rPr>
  </w:style>
  <w:style w:type="paragraph" w:customStyle="1" w:styleId="In-LinePhoto">
    <w:name w:val="In-Line Photo"/>
    <w:next w:val="Left-Credit"/>
    <w:rsid w:val="00E3331C"/>
    <w:pPr>
      <w:spacing w:before="480"/>
      <w:jc w:val="right"/>
    </w:pPr>
    <w:rPr>
      <w:rFonts w:ascii="Gill Sans MT" w:hAnsi="Gill Sans MT"/>
      <w:noProof/>
      <w:color w:val="6C6463"/>
      <w:sz w:val="22"/>
      <w:szCs w:val="20"/>
    </w:rPr>
  </w:style>
  <w:style w:type="paragraph" w:customStyle="1" w:styleId="Photo">
    <w:name w:val="Photo"/>
    <w:uiPriority w:val="2"/>
    <w:rsid w:val="00E3331C"/>
    <w:rPr>
      <w:rFonts w:ascii="Gill Sans MT" w:hAnsi="Gill Sans MT"/>
      <w:noProof/>
      <w:color w:val="6C6463"/>
      <w:sz w:val="22"/>
      <w:szCs w:val="20"/>
    </w:rPr>
  </w:style>
  <w:style w:type="paragraph" w:styleId="TOCHeading">
    <w:name w:val="TOC Heading"/>
    <w:next w:val="Normal"/>
    <w:uiPriority w:val="39"/>
    <w:unhideWhenUsed/>
    <w:rsid w:val="00996F68"/>
    <w:pPr>
      <w:spacing w:after="120"/>
    </w:pPr>
    <w:rPr>
      <w:rFonts w:ascii="Gill Sans MT" w:eastAsia="Times New Roman" w:hAnsi="Gill Sans MT" w:cs="Times New Roman"/>
      <w:caps/>
      <w:color w:val="BA0C2F"/>
      <w:sz w:val="48"/>
      <w:szCs w:val="28"/>
    </w:rPr>
  </w:style>
  <w:style w:type="paragraph" w:styleId="TOC2">
    <w:name w:val="toc 2"/>
    <w:basedOn w:val="Normal"/>
    <w:next w:val="Normal"/>
    <w:autoRedefine/>
    <w:uiPriority w:val="39"/>
    <w:unhideWhenUsed/>
    <w:rsid w:val="00980F28"/>
    <w:pPr>
      <w:tabs>
        <w:tab w:val="right" w:leader="dot" w:pos="9360"/>
      </w:tabs>
      <w:spacing w:after="0"/>
    </w:pPr>
  </w:style>
  <w:style w:type="paragraph" w:styleId="TOC1">
    <w:name w:val="toc 1"/>
    <w:basedOn w:val="Normal"/>
    <w:next w:val="Normal"/>
    <w:autoRedefine/>
    <w:uiPriority w:val="39"/>
    <w:unhideWhenUsed/>
    <w:rsid w:val="00AE3128"/>
    <w:pPr>
      <w:tabs>
        <w:tab w:val="right" w:leader="dot" w:pos="9360"/>
      </w:tabs>
      <w:spacing w:before="120" w:after="0"/>
    </w:pPr>
    <w:rPr>
      <w:caps/>
      <w:sz w:val="24"/>
      <w:szCs w:val="26"/>
    </w:rPr>
  </w:style>
  <w:style w:type="paragraph" w:styleId="TOC3">
    <w:name w:val="toc 3"/>
    <w:basedOn w:val="Normal"/>
    <w:next w:val="Normal"/>
    <w:autoRedefine/>
    <w:uiPriority w:val="39"/>
    <w:unhideWhenUsed/>
    <w:rsid w:val="00AE3128"/>
    <w:pPr>
      <w:tabs>
        <w:tab w:val="right" w:leader="dot" w:pos="9360"/>
      </w:tabs>
      <w:spacing w:after="0"/>
      <w:ind w:left="360"/>
    </w:pPr>
  </w:style>
  <w:style w:type="paragraph" w:styleId="TOC4">
    <w:name w:val="toc 4"/>
    <w:basedOn w:val="Normal"/>
    <w:next w:val="Normal"/>
    <w:autoRedefine/>
    <w:uiPriority w:val="39"/>
    <w:rsid w:val="00AE3128"/>
    <w:pPr>
      <w:tabs>
        <w:tab w:val="right" w:leader="dot" w:pos="9360"/>
      </w:tabs>
      <w:spacing w:after="0"/>
      <w:ind w:left="720"/>
    </w:pPr>
    <w:rPr>
      <w:noProof/>
    </w:rPr>
  </w:style>
  <w:style w:type="paragraph" w:styleId="TOC5">
    <w:name w:val="toc 5"/>
    <w:basedOn w:val="Normal"/>
    <w:next w:val="Normal"/>
    <w:autoRedefine/>
    <w:semiHidden/>
    <w:rsid w:val="00295683"/>
    <w:pPr>
      <w:spacing w:after="0"/>
      <w:ind w:left="880"/>
    </w:pPr>
    <w:rPr>
      <w:rFonts w:ascii="Times New Roman" w:hAnsi="Times New Roman"/>
      <w:sz w:val="20"/>
      <w:szCs w:val="20"/>
    </w:rPr>
  </w:style>
  <w:style w:type="paragraph" w:styleId="TOC6">
    <w:name w:val="toc 6"/>
    <w:basedOn w:val="Normal"/>
    <w:next w:val="Normal"/>
    <w:autoRedefine/>
    <w:semiHidden/>
    <w:rsid w:val="00295683"/>
    <w:pPr>
      <w:spacing w:after="0"/>
      <w:ind w:left="1100"/>
    </w:pPr>
    <w:rPr>
      <w:rFonts w:ascii="Times New Roman" w:hAnsi="Times New Roman"/>
      <w:sz w:val="20"/>
      <w:szCs w:val="20"/>
    </w:rPr>
  </w:style>
  <w:style w:type="paragraph" w:styleId="TOC7">
    <w:name w:val="toc 7"/>
    <w:basedOn w:val="Normal"/>
    <w:next w:val="Normal"/>
    <w:autoRedefine/>
    <w:semiHidden/>
    <w:rsid w:val="00295683"/>
    <w:pPr>
      <w:spacing w:after="0"/>
      <w:ind w:left="1320"/>
    </w:pPr>
    <w:rPr>
      <w:rFonts w:ascii="Times New Roman" w:hAnsi="Times New Roman"/>
      <w:sz w:val="20"/>
      <w:szCs w:val="20"/>
    </w:rPr>
  </w:style>
  <w:style w:type="paragraph" w:styleId="TOC8">
    <w:name w:val="toc 8"/>
    <w:basedOn w:val="Normal"/>
    <w:next w:val="Normal"/>
    <w:autoRedefine/>
    <w:semiHidden/>
    <w:rsid w:val="00295683"/>
    <w:pPr>
      <w:spacing w:after="0"/>
      <w:ind w:left="1540"/>
    </w:pPr>
    <w:rPr>
      <w:rFonts w:ascii="Times New Roman" w:hAnsi="Times New Roman"/>
      <w:sz w:val="20"/>
      <w:szCs w:val="20"/>
    </w:rPr>
  </w:style>
  <w:style w:type="paragraph" w:styleId="TOC9">
    <w:name w:val="toc 9"/>
    <w:basedOn w:val="Normal"/>
    <w:next w:val="Normal"/>
    <w:autoRedefine/>
    <w:semiHidden/>
    <w:rsid w:val="00295683"/>
    <w:pPr>
      <w:spacing w:after="0"/>
      <w:ind w:left="1760"/>
    </w:pPr>
    <w:rPr>
      <w:rFonts w:ascii="Times New Roman" w:hAnsi="Times New Roman"/>
      <w:sz w:val="20"/>
      <w:szCs w:val="20"/>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aliases w:val="Plain Table"/>
    <w:basedOn w:val="TableNormal"/>
    <w:uiPriority w:val="5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996F68"/>
    <w:pPr>
      <w:keepNext/>
      <w:spacing w:after="0"/>
    </w:pPr>
    <w:rPr>
      <w:b/>
      <w:caps/>
      <w:color w:val="auto"/>
      <w:sz w:val="18"/>
      <w:szCs w:val="18"/>
    </w:rPr>
  </w:style>
  <w:style w:type="paragraph" w:customStyle="1" w:styleId="TableText">
    <w:name w:val="Table Text"/>
    <w:basedOn w:val="Normal"/>
    <w:link w:val="TableTextChar"/>
    <w:uiPriority w:val="2"/>
    <w:qFormat/>
    <w:rsid w:val="00C04668"/>
    <w:pPr>
      <w:spacing w:after="0" w:line="240" w:lineRule="auto"/>
    </w:pPr>
    <w:rPr>
      <w:rFonts w:cs="Arial"/>
      <w:color w:val="151513" w:themeColor="background2" w:themeShade="1A"/>
      <w:sz w:val="20"/>
      <w:szCs w:val="20"/>
    </w:rPr>
  </w:style>
  <w:style w:type="character" w:customStyle="1" w:styleId="TableTextChar">
    <w:name w:val="Table Text Char"/>
    <w:basedOn w:val="DefaultParagraphFont"/>
    <w:link w:val="TableText"/>
    <w:uiPriority w:val="2"/>
    <w:rsid w:val="00C04668"/>
    <w:rPr>
      <w:rFonts w:ascii="Gill Sans MT" w:hAnsi="Gill Sans MT" w:cs="Arial"/>
      <w:color w:val="151513" w:themeColor="background2" w:themeShade="1A"/>
      <w:sz w:val="20"/>
      <w:szCs w:val="20"/>
    </w:rPr>
  </w:style>
  <w:style w:type="paragraph" w:customStyle="1" w:styleId="TableTitle">
    <w:name w:val="Table Title"/>
    <w:uiPriority w:val="2"/>
    <w:qFormat/>
    <w:rsid w:val="004E11E8"/>
    <w:pPr>
      <w:spacing w:before="120" w:after="120" w:line="180" w:lineRule="exact"/>
    </w:pPr>
    <w:rPr>
      <w:rFonts w:ascii="Gill Sans MT" w:hAnsi="Gill Sans MT" w:cs="Gill Sans MT"/>
      <w:b/>
      <w:caps/>
      <w:color w:val="FFFFFF" w:themeColor="background1"/>
      <w:sz w:val="18"/>
      <w:szCs w:val="18"/>
    </w:rPr>
  </w:style>
  <w:style w:type="paragraph" w:styleId="Caption">
    <w:name w:val="caption"/>
    <w:basedOn w:val="Normal"/>
    <w:next w:val="Normal"/>
    <w:link w:val="CaptionChar"/>
    <w:unhideWhenUsed/>
    <w:qFormat/>
    <w:rsid w:val="009316A1"/>
    <w:pPr>
      <w:keepNext/>
      <w:spacing w:after="120"/>
    </w:pPr>
    <w:rPr>
      <w:iCs/>
      <w:color w:val="002F6C" w:themeColor="text2"/>
      <w:sz w:val="18"/>
      <w:szCs w:val="18"/>
    </w:rPr>
  </w:style>
  <w:style w:type="character" w:customStyle="1" w:styleId="CaptionChar">
    <w:name w:val="Caption Char"/>
    <w:basedOn w:val="DefaultParagraphFont"/>
    <w:link w:val="Caption"/>
    <w:uiPriority w:val="35"/>
    <w:rsid w:val="009316A1"/>
    <w:rPr>
      <w:rFonts w:ascii="Gill Sans MT" w:hAnsi="Gill Sans MT" w:cs="Gill Sans MT"/>
      <w:iCs/>
      <w:color w:val="002F6C" w:themeColor="text2"/>
      <w:sz w:val="18"/>
      <w:szCs w:val="18"/>
    </w:rPr>
  </w:style>
  <w:style w:type="table" w:styleId="ColorfulGrid-Accent1">
    <w:name w:val="Colorful Grid Accent 1"/>
    <w:basedOn w:val="TableNormal"/>
    <w:unhideWhenUsed/>
    <w:rsid w:val="00B947DD"/>
    <w:rPr>
      <w:color w:val="212721" w:themeColor="text1"/>
    </w:rPr>
    <w:tblPr>
      <w:tblStyleRowBandSize w:val="1"/>
      <w:tblStyleColBandSize w:val="1"/>
      <w:tblBorders>
        <w:insideH w:val="single" w:sz="4" w:space="0" w:color="FFFFFF" w:themeColor="background1"/>
      </w:tblBorders>
    </w:tblPr>
    <w:tcPr>
      <w:shd w:val="clear" w:color="auto" w:fill="FBC4CF" w:themeFill="accent1" w:themeFillTint="33"/>
    </w:tcPr>
    <w:tblStylePr w:type="firstRow">
      <w:rPr>
        <w:b/>
        <w:bCs/>
      </w:rPr>
      <w:tblPr/>
      <w:tcPr>
        <w:shd w:val="clear" w:color="auto" w:fill="F7899F" w:themeFill="accent1" w:themeFillTint="66"/>
      </w:tcPr>
    </w:tblStylePr>
    <w:tblStylePr w:type="lastRow">
      <w:rPr>
        <w:b/>
        <w:bCs/>
        <w:color w:val="212721" w:themeColor="text1"/>
      </w:rPr>
      <w:tblPr/>
      <w:tcPr>
        <w:shd w:val="clear" w:color="auto" w:fill="F7899F" w:themeFill="accent1" w:themeFillTint="66"/>
      </w:tcPr>
    </w:tblStylePr>
    <w:tblStylePr w:type="firstCol">
      <w:rPr>
        <w:color w:val="FFFFFF" w:themeColor="background1"/>
      </w:rPr>
      <w:tblPr/>
      <w:tcPr>
        <w:shd w:val="clear" w:color="auto" w:fill="8B0923" w:themeFill="accent1" w:themeFillShade="BF"/>
      </w:tcPr>
    </w:tblStylePr>
    <w:tblStylePr w:type="lastCol">
      <w:rPr>
        <w:color w:val="FFFFFF" w:themeColor="background1"/>
      </w:rPr>
      <w:tblPr/>
      <w:tcPr>
        <w:shd w:val="clear" w:color="auto" w:fill="8B0923" w:themeFill="accent1" w:themeFillShade="BF"/>
      </w:tcPr>
    </w:tblStylePr>
    <w:tblStylePr w:type="band1Vert">
      <w:tblPr/>
      <w:tcPr>
        <w:shd w:val="clear" w:color="auto" w:fill="F56C88" w:themeFill="accent1" w:themeFillTint="7F"/>
      </w:tcPr>
    </w:tblStylePr>
    <w:tblStylePr w:type="band1Horz">
      <w:tblPr/>
      <w:tcPr>
        <w:shd w:val="clear" w:color="auto" w:fill="F56C88" w:themeFill="accent1" w:themeFillTint="7F"/>
      </w:tcPr>
    </w:tblStylePr>
  </w:style>
  <w:style w:type="paragraph" w:customStyle="1" w:styleId="Default">
    <w:name w:val="Default"/>
    <w:rsid w:val="00B947DD"/>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semiHidden/>
    <w:unhideWhenUsed/>
    <w:rsid w:val="00B947DD"/>
    <w:pPr>
      <w:spacing w:after="0"/>
    </w:pPr>
    <w:rPr>
      <w:rFonts w:ascii="Tahoma" w:eastAsia="Times New Roman" w:hAnsi="Tahoma" w:cs="Tahoma"/>
      <w:color w:val="auto"/>
      <w:sz w:val="16"/>
      <w:szCs w:val="16"/>
    </w:rPr>
  </w:style>
  <w:style w:type="character" w:customStyle="1" w:styleId="DocumentMapChar">
    <w:name w:val="Document Map Char"/>
    <w:basedOn w:val="DefaultParagraphFont"/>
    <w:link w:val="DocumentMap"/>
    <w:semiHidden/>
    <w:rsid w:val="00B947DD"/>
    <w:rPr>
      <w:rFonts w:ascii="Tahoma" w:eastAsia="Times New Roman" w:hAnsi="Tahoma" w:cs="Tahoma"/>
      <w:sz w:val="16"/>
      <w:szCs w:val="16"/>
    </w:rPr>
  </w:style>
  <w:style w:type="paragraph" w:customStyle="1" w:styleId="CoverTitle">
    <w:name w:val="Cover Title"/>
    <w:basedOn w:val="Normal"/>
    <w:next w:val="Normal"/>
    <w:semiHidden/>
    <w:rsid w:val="00B947DD"/>
    <w:pPr>
      <w:spacing w:after="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rsid w:val="009E0E70"/>
    <w:pPr>
      <w:tabs>
        <w:tab w:val="right" w:leader="dot" w:pos="8820"/>
      </w:tabs>
      <w:spacing w:after="40"/>
    </w:pPr>
    <w:rPr>
      <w:rFonts w:eastAsia="Times New Roman" w:cs="Times New Roman"/>
      <w:noProof/>
      <w:szCs w:val="24"/>
    </w:rPr>
  </w:style>
  <w:style w:type="paragraph" w:styleId="Revision">
    <w:name w:val="Revision"/>
    <w:hidden/>
    <w:uiPriority w:val="99"/>
    <w:rsid w:val="00B947DD"/>
    <w:rPr>
      <w:rFonts w:ascii="Times New Roman" w:eastAsia="Times New Roman" w:hAnsi="Times New Roman" w:cs="Times New Roman"/>
    </w:rPr>
  </w:style>
  <w:style w:type="table" w:styleId="MediumGrid3-Accent1">
    <w:name w:val="Medium Grid 3 Accent 1"/>
    <w:basedOn w:val="TableNormal"/>
    <w:uiPriority w:val="69"/>
    <w:rsid w:val="00B947DD"/>
    <w:rPr>
      <w:rFonts w:eastAsia="Times New Roman"/>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B6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0C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0C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0C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0C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6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6C88" w:themeFill="accent1" w:themeFillTint="7F"/>
      </w:tcPr>
    </w:tblStylePr>
  </w:style>
  <w:style w:type="table" w:customStyle="1" w:styleId="MediumGrid3-Accent111">
    <w:name w:val="Medium Grid 3 - Accent 111"/>
    <w:basedOn w:val="TableNormal"/>
    <w:uiPriority w:val="69"/>
    <w:rsid w:val="00B947DD"/>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947DD"/>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ext">
    <w:name w:val="Subtext"/>
    <w:basedOn w:val="Normal"/>
    <w:next w:val="Normal"/>
    <w:uiPriority w:val="2"/>
    <w:qFormat/>
    <w:rsid w:val="004E11E8"/>
    <w:pPr>
      <w:contextualSpacing/>
    </w:pPr>
    <w:rPr>
      <w:i/>
      <w:sz w:val="18"/>
      <w:szCs w:val="18"/>
    </w:rPr>
  </w:style>
  <w:style w:type="character" w:styleId="Strong">
    <w:name w:val="Strong"/>
    <w:basedOn w:val="DefaultParagraphFont"/>
    <w:uiPriority w:val="22"/>
    <w:rsid w:val="00B947DD"/>
    <w:rPr>
      <w:b/>
      <w:bCs/>
    </w:rPr>
  </w:style>
  <w:style w:type="table" w:styleId="GridTable4-Accent1">
    <w:name w:val="Grid Table 4 Accent 1"/>
    <w:basedOn w:val="TableNormal"/>
    <w:uiPriority w:val="49"/>
    <w:rsid w:val="00FE1E57"/>
    <w:tblPr>
      <w:tblStyleRowBandSize w:val="1"/>
      <w:tblStyleColBandSize w:val="1"/>
      <w:tblBorders>
        <w:top w:val="single" w:sz="4" w:space="0" w:color="F34F6F" w:themeColor="accent1" w:themeTint="99"/>
        <w:left w:val="single" w:sz="4" w:space="0" w:color="F34F6F" w:themeColor="accent1" w:themeTint="99"/>
        <w:bottom w:val="single" w:sz="4" w:space="0" w:color="F34F6F" w:themeColor="accent1" w:themeTint="99"/>
        <w:right w:val="single" w:sz="4" w:space="0" w:color="F34F6F" w:themeColor="accent1" w:themeTint="99"/>
        <w:insideH w:val="single" w:sz="4" w:space="0" w:color="F34F6F" w:themeColor="accent1" w:themeTint="99"/>
        <w:insideV w:val="single" w:sz="4" w:space="0" w:color="F34F6F" w:themeColor="accent1" w:themeTint="99"/>
      </w:tblBorders>
    </w:tblPr>
    <w:tblStylePr w:type="firstRow">
      <w:rPr>
        <w:b/>
        <w:bCs/>
        <w:color w:val="FFFFFF" w:themeColor="background1"/>
      </w:rPr>
      <w:tblPr/>
      <w:tcPr>
        <w:tcBorders>
          <w:top w:val="single" w:sz="4" w:space="0" w:color="BA0C2F" w:themeColor="accent1"/>
          <w:left w:val="single" w:sz="4" w:space="0" w:color="BA0C2F" w:themeColor="accent1"/>
          <w:bottom w:val="single" w:sz="4" w:space="0" w:color="BA0C2F" w:themeColor="accent1"/>
          <w:right w:val="single" w:sz="4" w:space="0" w:color="BA0C2F" w:themeColor="accent1"/>
          <w:insideH w:val="nil"/>
          <w:insideV w:val="nil"/>
        </w:tcBorders>
        <w:shd w:val="clear" w:color="auto" w:fill="BA0C2F" w:themeFill="accent1"/>
      </w:tcPr>
    </w:tblStylePr>
    <w:tblStylePr w:type="lastRow">
      <w:rPr>
        <w:b/>
        <w:bCs/>
      </w:rPr>
      <w:tblPr/>
      <w:tcPr>
        <w:tcBorders>
          <w:top w:val="double" w:sz="4" w:space="0" w:color="BA0C2F" w:themeColor="accent1"/>
        </w:tcBorders>
      </w:tcPr>
    </w:tblStylePr>
    <w:tblStylePr w:type="firstCol">
      <w:rPr>
        <w:b/>
        <w:bCs/>
      </w:rPr>
    </w:tblStylePr>
    <w:tblStylePr w:type="lastCol">
      <w:rPr>
        <w:b/>
        <w:bCs/>
      </w:rPr>
    </w:tblStylePr>
    <w:tblStylePr w:type="band1Vert">
      <w:tblPr/>
      <w:tcPr>
        <w:shd w:val="clear" w:color="auto" w:fill="FBC4CF" w:themeFill="accent1" w:themeFillTint="33"/>
      </w:tcPr>
    </w:tblStylePr>
    <w:tblStylePr w:type="band1Horz">
      <w:tblPr/>
      <w:tcPr>
        <w:shd w:val="clear" w:color="auto" w:fill="FBC4CF" w:themeFill="accent1" w:themeFillTint="33"/>
      </w:tcPr>
    </w:tblStylePr>
  </w:style>
  <w:style w:type="table" w:styleId="ListTable3-Accent1">
    <w:name w:val="List Table 3 Accent 1"/>
    <w:basedOn w:val="TableNormal"/>
    <w:uiPriority w:val="48"/>
    <w:rsid w:val="00FE1E57"/>
    <w:tblPr>
      <w:tblStyleRowBandSize w:val="1"/>
      <w:tblStyleColBandSize w:val="1"/>
      <w:tblBorders>
        <w:top w:val="single" w:sz="4" w:space="0" w:color="BA0C2F" w:themeColor="accent1"/>
        <w:left w:val="single" w:sz="4" w:space="0" w:color="BA0C2F" w:themeColor="accent1"/>
        <w:bottom w:val="single" w:sz="4" w:space="0" w:color="BA0C2F" w:themeColor="accent1"/>
        <w:right w:val="single" w:sz="4" w:space="0" w:color="BA0C2F" w:themeColor="accent1"/>
      </w:tblBorders>
    </w:tblPr>
    <w:tblStylePr w:type="firstRow">
      <w:rPr>
        <w:b/>
        <w:bCs/>
        <w:color w:val="FFFFFF" w:themeColor="background1"/>
      </w:rPr>
      <w:tblPr/>
      <w:tcPr>
        <w:shd w:val="clear" w:color="auto" w:fill="BA0C2F" w:themeFill="accent1"/>
      </w:tcPr>
    </w:tblStylePr>
    <w:tblStylePr w:type="lastRow">
      <w:rPr>
        <w:b/>
        <w:bCs/>
      </w:rPr>
      <w:tblPr/>
      <w:tcPr>
        <w:tcBorders>
          <w:top w:val="double" w:sz="4" w:space="0" w:color="BA0C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0C2F" w:themeColor="accent1"/>
          <w:right w:val="single" w:sz="4" w:space="0" w:color="BA0C2F" w:themeColor="accent1"/>
        </w:tcBorders>
      </w:tcPr>
    </w:tblStylePr>
    <w:tblStylePr w:type="band1Horz">
      <w:tblPr/>
      <w:tcPr>
        <w:tcBorders>
          <w:top w:val="single" w:sz="4" w:space="0" w:color="BA0C2F" w:themeColor="accent1"/>
          <w:bottom w:val="single" w:sz="4" w:space="0" w:color="BA0C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0C2F" w:themeColor="accent1"/>
          <w:left w:val="nil"/>
        </w:tcBorders>
      </w:tcPr>
    </w:tblStylePr>
    <w:tblStylePr w:type="swCell">
      <w:tblPr/>
      <w:tcPr>
        <w:tcBorders>
          <w:top w:val="double" w:sz="4" w:space="0" w:color="BA0C2F" w:themeColor="accent1"/>
          <w:right w:val="nil"/>
        </w:tcBorders>
      </w:tcPr>
    </w:tblStylePr>
  </w:style>
  <w:style w:type="paragraph" w:customStyle="1" w:styleId="ESAnnexSubhead">
    <w:name w:val="ES/Annex Subhead"/>
    <w:basedOn w:val="Heading3"/>
    <w:next w:val="Normal"/>
    <w:link w:val="ESAnnexSubheadChar"/>
    <w:uiPriority w:val="2"/>
    <w:qFormat/>
    <w:rsid w:val="005D5FB0"/>
  </w:style>
  <w:style w:type="character" w:customStyle="1" w:styleId="ESAnnexSubheadChar">
    <w:name w:val="ES/Annex Subhead Char"/>
    <w:basedOn w:val="DefaultParagraphFont"/>
    <w:link w:val="ESAnnexSubhead"/>
    <w:uiPriority w:val="2"/>
    <w:rsid w:val="005D5FB0"/>
    <w:rPr>
      <w:rFonts w:ascii="Gill Sans MT" w:eastAsia="Times New Roman" w:hAnsi="Gill Sans MT" w:cs="Times New Roman"/>
      <w:caps/>
      <w:spacing w:val="8"/>
      <w:kern w:val="24"/>
      <w:sz w:val="36"/>
      <w:szCs w:val="36"/>
    </w:rPr>
  </w:style>
  <w:style w:type="paragraph" w:customStyle="1" w:styleId="Acronymslist">
    <w:name w:val="Acronyms list"/>
    <w:basedOn w:val="NoSpacing"/>
    <w:uiPriority w:val="2"/>
    <w:qFormat/>
    <w:rsid w:val="007055A2"/>
    <w:pPr>
      <w:tabs>
        <w:tab w:val="left" w:pos="1800"/>
      </w:tabs>
      <w:spacing w:after="80"/>
      <w:ind w:left="1800" w:hanging="1800"/>
    </w:pPr>
    <w:rPr>
      <w:color w:val="363430" w:themeColor="background2" w:themeShade="40"/>
    </w:rPr>
  </w:style>
  <w:style w:type="paragraph" w:customStyle="1" w:styleId="Findings">
    <w:name w:val="Findings"/>
    <w:basedOn w:val="Heading4"/>
    <w:next w:val="Normal"/>
    <w:link w:val="FindingsChar"/>
    <w:qFormat/>
    <w:rsid w:val="007055A2"/>
    <w:pPr>
      <w:numPr>
        <w:numId w:val="6"/>
      </w:numPr>
      <w:tabs>
        <w:tab w:val="left" w:pos="1620"/>
      </w:tabs>
      <w:spacing w:before="120" w:line="259" w:lineRule="auto"/>
    </w:pPr>
    <w:rPr>
      <w:bCs/>
      <w:caps w:val="0"/>
      <w:color w:val="002F6C" w:themeColor="text2"/>
      <w:sz w:val="24"/>
    </w:rPr>
  </w:style>
  <w:style w:type="character" w:customStyle="1" w:styleId="FindingsChar">
    <w:name w:val="Findings Char"/>
    <w:basedOn w:val="DefaultParagraphFont"/>
    <w:link w:val="Findings"/>
    <w:rsid w:val="00A04EFD"/>
    <w:rPr>
      <w:rFonts w:ascii="Gill Sans MT" w:eastAsia="Times New Roman" w:hAnsi="Gill Sans MT" w:cs="Times New Roman"/>
      <w:bCs/>
      <w:color w:val="002F6C" w:themeColor="text2"/>
      <w:spacing w:val="8"/>
      <w:kern w:val="24"/>
      <w:szCs w:val="28"/>
    </w:rPr>
  </w:style>
  <w:style w:type="table" w:customStyle="1" w:styleId="PlainTable1">
    <w:name w:val="Plain Table1"/>
    <w:basedOn w:val="TableNormal"/>
    <w:next w:val="TableGrid"/>
    <w:uiPriority w:val="39"/>
    <w:rsid w:val="0019296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0">
    <w:name w:val="Table text"/>
    <w:basedOn w:val="Normal"/>
    <w:rsid w:val="0019296C"/>
    <w:pPr>
      <w:spacing w:before="60" w:after="60" w:line="288" w:lineRule="auto"/>
    </w:pPr>
    <w:rPr>
      <w:rFonts w:eastAsia="Times New Roman" w:cs="Times New Roman"/>
      <w:bCs/>
      <w:color w:val="auto"/>
      <w:sz w:val="20"/>
      <w:szCs w:val="20"/>
    </w:rPr>
  </w:style>
  <w:style w:type="paragraph" w:styleId="BlockText">
    <w:name w:val="Block Text"/>
    <w:basedOn w:val="Normal"/>
    <w:rsid w:val="0019296C"/>
    <w:pPr>
      <w:spacing w:after="120" w:line="288" w:lineRule="auto"/>
      <w:ind w:left="720" w:right="720"/>
      <w:jc w:val="both"/>
    </w:pPr>
    <w:rPr>
      <w:rFonts w:eastAsia="Times New Roman" w:cs="Times New Roman"/>
      <w:color w:val="auto"/>
      <w:szCs w:val="20"/>
    </w:rPr>
  </w:style>
  <w:style w:type="paragraph" w:customStyle="1" w:styleId="Equation">
    <w:name w:val="Equation"/>
    <w:basedOn w:val="Normal"/>
    <w:rsid w:val="0019296C"/>
    <w:pPr>
      <w:tabs>
        <w:tab w:val="center" w:pos="4320"/>
        <w:tab w:val="right" w:pos="8640"/>
      </w:tabs>
      <w:overflowPunct w:val="0"/>
      <w:autoSpaceDE w:val="0"/>
      <w:autoSpaceDN w:val="0"/>
      <w:adjustRightInd w:val="0"/>
      <w:spacing w:after="120" w:line="288" w:lineRule="auto"/>
      <w:jc w:val="both"/>
      <w:textAlignment w:val="baseline"/>
    </w:pPr>
    <w:rPr>
      <w:rFonts w:eastAsia="Times New Roman" w:cs="Times New Roman"/>
      <w:color w:val="auto"/>
      <w:szCs w:val="20"/>
    </w:rPr>
  </w:style>
  <w:style w:type="paragraph" w:customStyle="1" w:styleId="Source">
    <w:name w:val="Source"/>
    <w:basedOn w:val="Normal"/>
    <w:rsid w:val="00A5684B"/>
    <w:pPr>
      <w:widowControl w:val="0"/>
      <w:spacing w:before="120" w:after="0" w:line="307" w:lineRule="auto"/>
      <w:ind w:left="720"/>
    </w:pPr>
    <w:rPr>
      <w:rFonts w:ascii="Arial" w:eastAsia="Arial" w:hAnsi="Arial" w:cs="Arial"/>
      <w:bCs/>
      <w:color w:val="333333"/>
      <w:sz w:val="16"/>
      <w:szCs w:val="19"/>
    </w:rPr>
  </w:style>
  <w:style w:type="paragraph" w:styleId="HTMLPreformatted">
    <w:name w:val="HTML Preformatted"/>
    <w:basedOn w:val="Normal"/>
    <w:link w:val="HTMLPreformattedChar"/>
    <w:rsid w:val="0019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9296C"/>
    <w:rPr>
      <w:rFonts w:ascii="Courier New" w:eastAsia="Times New Roman" w:hAnsi="Courier New" w:cs="Courier New"/>
      <w:sz w:val="20"/>
      <w:szCs w:val="20"/>
    </w:rPr>
  </w:style>
  <w:style w:type="character" w:styleId="Emphasis">
    <w:name w:val="Emphasis"/>
    <w:uiPriority w:val="20"/>
    <w:qFormat/>
    <w:rsid w:val="00422215"/>
    <w:rPr>
      <w:b/>
      <w:color w:val="BA0C2F" w:themeColor="accent1"/>
    </w:rPr>
  </w:style>
  <w:style w:type="character" w:styleId="IntenseEmphasis">
    <w:name w:val="Intense Emphasis"/>
    <w:basedOn w:val="DefaultParagraphFont"/>
    <w:uiPriority w:val="21"/>
    <w:rsid w:val="0019296C"/>
    <w:rPr>
      <w:b/>
      <w:bCs/>
      <w:color w:val="666666"/>
    </w:rPr>
  </w:style>
  <w:style w:type="paragraph" w:styleId="IntenseQuote">
    <w:name w:val="Intense Quote"/>
    <w:basedOn w:val="Normal"/>
    <w:next w:val="Normal"/>
    <w:link w:val="IntenseQuoteChar"/>
    <w:uiPriority w:val="30"/>
    <w:rsid w:val="0019296C"/>
    <w:pPr>
      <w:pBdr>
        <w:bottom w:val="single" w:sz="4" w:space="4" w:color="BA0C2F" w:themeColor="accent1"/>
      </w:pBdr>
      <w:spacing w:before="200" w:after="280" w:line="288" w:lineRule="auto"/>
      <w:ind w:left="936" w:right="936"/>
    </w:pPr>
    <w:rPr>
      <w:rFonts w:eastAsia="Times New Roman" w:cs="Times New Roman"/>
      <w:b/>
      <w:bCs/>
      <w:i/>
      <w:iCs/>
      <w:color w:val="BA0C2F" w:themeColor="accent1"/>
      <w:szCs w:val="20"/>
    </w:rPr>
  </w:style>
  <w:style w:type="character" w:customStyle="1" w:styleId="IntenseQuoteChar">
    <w:name w:val="Intense Quote Char"/>
    <w:basedOn w:val="DefaultParagraphFont"/>
    <w:link w:val="IntenseQuote"/>
    <w:uiPriority w:val="30"/>
    <w:rsid w:val="0019296C"/>
    <w:rPr>
      <w:rFonts w:ascii="Gill Sans MT" w:eastAsia="Times New Roman" w:hAnsi="Gill Sans MT" w:cs="Times New Roman"/>
      <w:b/>
      <w:bCs/>
      <w:i/>
      <w:iCs/>
      <w:color w:val="BA0C2F" w:themeColor="accent1"/>
      <w:sz w:val="22"/>
      <w:szCs w:val="20"/>
    </w:rPr>
  </w:style>
  <w:style w:type="character" w:styleId="SubtleEmphasis">
    <w:name w:val="Subtle Emphasis"/>
    <w:uiPriority w:val="19"/>
    <w:rsid w:val="0019296C"/>
    <w:rPr>
      <w:i/>
      <w:iCs/>
      <w:color w:val="889B88" w:themeColor="text1" w:themeTint="7F"/>
    </w:rPr>
  </w:style>
  <w:style w:type="paragraph" w:customStyle="1" w:styleId="TableBold">
    <w:name w:val="Table Bold"/>
    <w:basedOn w:val="Normal"/>
    <w:rsid w:val="0019296C"/>
    <w:pPr>
      <w:suppressAutoHyphens/>
      <w:spacing w:after="120" w:line="288" w:lineRule="auto"/>
    </w:pPr>
    <w:rPr>
      <w:rFonts w:ascii="Arial" w:eastAsia="Yu Gothic" w:hAnsi="Arial" w:cs="Times New Roman"/>
      <w:b/>
      <w:color w:val="000000"/>
      <w:szCs w:val="20"/>
    </w:rPr>
  </w:style>
  <w:style w:type="paragraph" w:customStyle="1" w:styleId="TableBullet0">
    <w:name w:val="Table Bullet"/>
    <w:basedOn w:val="TableText"/>
    <w:qFormat/>
    <w:rsid w:val="0019296C"/>
    <w:rPr>
      <w:rFonts w:ascii="Arial" w:eastAsia="Arial" w:hAnsi="Arial"/>
      <w:bCs/>
      <w:color w:val="000000"/>
      <w:sz w:val="22"/>
      <w:szCs w:val="17"/>
      <w14:textFill>
        <w14:solidFill>
          <w14:srgbClr w14:val="000000">
            <w14:lumMod w14:val="10000"/>
          </w14:srgbClr>
        </w14:solidFill>
      </w14:textFill>
    </w:rPr>
  </w:style>
  <w:style w:type="paragraph" w:customStyle="1" w:styleId="TableBoxText">
    <w:name w:val="Table/Box Text"/>
    <w:basedOn w:val="Normal"/>
    <w:rsid w:val="0019296C"/>
    <w:pPr>
      <w:spacing w:before="60" w:after="60" w:line="288" w:lineRule="auto"/>
    </w:pPr>
    <w:rPr>
      <w:rFonts w:ascii="Arial" w:eastAsia="Times New Roman" w:hAnsi="Arial" w:cs="Times New Roman"/>
      <w:color w:val="auto"/>
      <w:sz w:val="20"/>
      <w:szCs w:val="20"/>
    </w:rPr>
  </w:style>
  <w:style w:type="paragraph" w:customStyle="1" w:styleId="Table-Text">
    <w:name w:val="Table-Text"/>
    <w:basedOn w:val="Normal"/>
    <w:next w:val="Normal"/>
    <w:rsid w:val="0019296C"/>
    <w:pPr>
      <w:autoSpaceDE w:val="0"/>
      <w:autoSpaceDN w:val="0"/>
      <w:adjustRightInd w:val="0"/>
      <w:spacing w:after="0" w:line="288" w:lineRule="auto"/>
      <w:jc w:val="center"/>
    </w:pPr>
    <w:rPr>
      <w:rFonts w:eastAsia="Calibri" w:cs="Times New Roman"/>
      <w:color w:val="auto"/>
      <w:szCs w:val="20"/>
      <w:lang w:val="en-GB" w:eastAsia="ja-JP"/>
    </w:rPr>
  </w:style>
  <w:style w:type="paragraph" w:styleId="ListBullet">
    <w:name w:val="List Bullet"/>
    <w:basedOn w:val="Normal"/>
    <w:uiPriority w:val="99"/>
    <w:rsid w:val="0019296C"/>
    <w:pPr>
      <w:tabs>
        <w:tab w:val="num" w:pos="360"/>
      </w:tabs>
      <w:spacing w:after="0" w:line="288" w:lineRule="auto"/>
      <w:ind w:left="360" w:hanging="360"/>
    </w:pPr>
    <w:rPr>
      <w:rFonts w:ascii="Times New Roman" w:eastAsia="Times New Roman" w:hAnsi="Times New Roman" w:cs="Times New Roman"/>
      <w:color w:val="auto"/>
      <w:szCs w:val="20"/>
    </w:rPr>
  </w:style>
  <w:style w:type="character" w:styleId="SubtleReference">
    <w:name w:val="Subtle Reference"/>
    <w:uiPriority w:val="31"/>
    <w:rsid w:val="0019296C"/>
    <w:rPr>
      <w:smallCaps/>
      <w:color w:val="A7C6ED" w:themeColor="accent2"/>
      <w:u w:val="single"/>
    </w:rPr>
  </w:style>
  <w:style w:type="character" w:styleId="IntenseReference">
    <w:name w:val="Intense Reference"/>
    <w:basedOn w:val="DefaultParagraphFont"/>
    <w:uiPriority w:val="32"/>
    <w:rsid w:val="0019296C"/>
    <w:rPr>
      <w:b/>
      <w:bCs/>
      <w:smallCaps/>
      <w:color w:val="A7C6ED" w:themeColor="accent2"/>
      <w:spacing w:val="5"/>
      <w:u w:val="single"/>
    </w:rPr>
  </w:style>
  <w:style w:type="character" w:styleId="BookTitle">
    <w:name w:val="Book Title"/>
    <w:basedOn w:val="DefaultParagraphFont"/>
    <w:uiPriority w:val="33"/>
    <w:rsid w:val="0019296C"/>
    <w:rPr>
      <w:b/>
      <w:bCs/>
      <w:smallCaps/>
      <w:spacing w:val="5"/>
    </w:rPr>
  </w:style>
  <w:style w:type="paragraph" w:customStyle="1" w:styleId="TextBoxTitle">
    <w:name w:val="Text Box Title"/>
    <w:basedOn w:val="Normal"/>
    <w:link w:val="TextBoxTitleChar"/>
    <w:rsid w:val="0019296C"/>
    <w:pPr>
      <w:pBdr>
        <w:bottom w:val="single" w:sz="8" w:space="1" w:color="00457C"/>
      </w:pBdr>
      <w:spacing w:after="160" w:line="288" w:lineRule="auto"/>
    </w:pPr>
    <w:rPr>
      <w:rFonts w:ascii="Arial" w:eastAsia="Times New Roman" w:hAnsi="Arial" w:cs="Arial"/>
      <w:b/>
      <w:color w:val="auto"/>
      <w:sz w:val="20"/>
      <w:szCs w:val="20"/>
    </w:rPr>
  </w:style>
  <w:style w:type="character" w:customStyle="1" w:styleId="TextBoxTitleChar">
    <w:name w:val="Text Box Title Char"/>
    <w:basedOn w:val="DefaultParagraphFont"/>
    <w:link w:val="TextBoxTitle"/>
    <w:rsid w:val="0019296C"/>
    <w:rPr>
      <w:rFonts w:ascii="Arial" w:eastAsia="Times New Roman" w:hAnsi="Arial" w:cs="Arial"/>
      <w:b/>
      <w:sz w:val="20"/>
      <w:szCs w:val="20"/>
    </w:rPr>
  </w:style>
  <w:style w:type="table" w:customStyle="1" w:styleId="MediumShading1-Accent11">
    <w:name w:val="Medium Shading 1 - Accent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F0234C" w:themeColor="accent1" w:themeTint="BF"/>
        <w:left w:val="single" w:sz="8" w:space="0" w:color="F0234C" w:themeColor="accent1" w:themeTint="BF"/>
        <w:bottom w:val="single" w:sz="8" w:space="0" w:color="F0234C" w:themeColor="accent1" w:themeTint="BF"/>
        <w:right w:val="single" w:sz="8" w:space="0" w:color="F0234C" w:themeColor="accent1" w:themeTint="BF"/>
        <w:insideH w:val="single" w:sz="8" w:space="0" w:color="F0234C" w:themeColor="accent1" w:themeTint="BF"/>
      </w:tblBorders>
    </w:tblPr>
    <w:tblStylePr w:type="firstRow">
      <w:pPr>
        <w:spacing w:before="0" w:after="0" w:line="240" w:lineRule="auto"/>
      </w:pPr>
      <w:rPr>
        <w:b/>
        <w:bCs/>
        <w:color w:val="FFFFFF" w:themeColor="background1"/>
      </w:rPr>
      <w:tblPr/>
      <w:tcPr>
        <w:tcBorders>
          <w:top w:val="single" w:sz="8" w:space="0" w:color="F0234C" w:themeColor="accent1" w:themeTint="BF"/>
          <w:left w:val="single" w:sz="8" w:space="0" w:color="F0234C" w:themeColor="accent1" w:themeTint="BF"/>
          <w:bottom w:val="single" w:sz="8" w:space="0" w:color="F0234C" w:themeColor="accent1" w:themeTint="BF"/>
          <w:right w:val="single" w:sz="8" w:space="0" w:color="F0234C" w:themeColor="accent1" w:themeTint="BF"/>
          <w:insideH w:val="nil"/>
          <w:insideV w:val="nil"/>
        </w:tcBorders>
        <w:shd w:val="clear" w:color="auto" w:fill="BA0C2F" w:themeFill="accent1"/>
      </w:tcPr>
    </w:tblStylePr>
    <w:tblStylePr w:type="lastRow">
      <w:pPr>
        <w:spacing w:before="0" w:after="0" w:line="240" w:lineRule="auto"/>
      </w:pPr>
      <w:rPr>
        <w:b/>
        <w:bCs/>
      </w:rPr>
      <w:tblPr/>
      <w:tcPr>
        <w:tcBorders>
          <w:top w:val="double" w:sz="6" w:space="0" w:color="F0234C" w:themeColor="accent1" w:themeTint="BF"/>
          <w:left w:val="single" w:sz="8" w:space="0" w:color="F0234C" w:themeColor="accent1" w:themeTint="BF"/>
          <w:bottom w:val="single" w:sz="8" w:space="0" w:color="F0234C" w:themeColor="accent1" w:themeTint="BF"/>
          <w:right w:val="single" w:sz="8" w:space="0" w:color="F023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B6C3" w:themeFill="accent1" w:themeFillTint="3F"/>
      </w:tcPr>
    </w:tblStylePr>
    <w:tblStylePr w:type="band1Horz">
      <w:tblPr/>
      <w:tcPr>
        <w:tcBorders>
          <w:insideH w:val="nil"/>
          <w:insideV w:val="nil"/>
        </w:tcBorders>
        <w:shd w:val="clear" w:color="auto" w:fill="FAB6C3"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536253" w:themeColor="text1" w:themeTint="BF"/>
        <w:left w:val="single" w:sz="8" w:space="0" w:color="536253" w:themeColor="text1" w:themeTint="BF"/>
        <w:bottom w:val="single" w:sz="8" w:space="0" w:color="536253" w:themeColor="text1" w:themeTint="BF"/>
        <w:right w:val="single" w:sz="8" w:space="0" w:color="536253" w:themeColor="text1" w:themeTint="BF"/>
        <w:insideH w:val="single" w:sz="8" w:space="0" w:color="536253" w:themeColor="text1" w:themeTint="BF"/>
      </w:tblBorders>
    </w:tblPr>
    <w:tblStylePr w:type="firstRow">
      <w:pPr>
        <w:spacing w:before="0" w:after="0" w:line="240" w:lineRule="auto"/>
      </w:pPr>
      <w:rPr>
        <w:b/>
        <w:bCs/>
        <w:color w:val="FFFFFF" w:themeColor="background1"/>
      </w:rPr>
      <w:tblPr/>
      <w:tcPr>
        <w:tcBorders>
          <w:top w:val="single" w:sz="8" w:space="0" w:color="536253" w:themeColor="text1" w:themeTint="BF"/>
          <w:left w:val="single" w:sz="8" w:space="0" w:color="536253" w:themeColor="text1" w:themeTint="BF"/>
          <w:bottom w:val="single" w:sz="8" w:space="0" w:color="536253" w:themeColor="text1" w:themeTint="BF"/>
          <w:right w:val="single" w:sz="8" w:space="0" w:color="536253" w:themeColor="text1" w:themeTint="BF"/>
          <w:insideH w:val="nil"/>
          <w:insideV w:val="nil"/>
        </w:tcBorders>
        <w:shd w:val="clear" w:color="auto" w:fill="212721" w:themeFill="text1"/>
      </w:tcPr>
    </w:tblStylePr>
    <w:tblStylePr w:type="lastRow">
      <w:pPr>
        <w:spacing w:before="0" w:after="0" w:line="240" w:lineRule="auto"/>
      </w:pPr>
      <w:rPr>
        <w:b/>
        <w:bCs/>
      </w:rPr>
      <w:tblPr/>
      <w:tcPr>
        <w:tcBorders>
          <w:top w:val="double" w:sz="6" w:space="0" w:color="536253" w:themeColor="text1" w:themeTint="BF"/>
          <w:left w:val="single" w:sz="8" w:space="0" w:color="536253" w:themeColor="text1" w:themeTint="BF"/>
          <w:bottom w:val="single" w:sz="8" w:space="0" w:color="536253" w:themeColor="text1" w:themeTint="BF"/>
          <w:right w:val="single" w:sz="8" w:space="0" w:color="536253" w:themeColor="text1" w:themeTint="BF"/>
          <w:insideH w:val="nil"/>
          <w:insideV w:val="nil"/>
        </w:tcBorders>
      </w:tcPr>
    </w:tblStylePr>
    <w:tblStylePr w:type="firstCol">
      <w:rPr>
        <w:b/>
        <w:bCs/>
      </w:rPr>
    </w:tblStylePr>
    <w:tblStylePr w:type="lastCol">
      <w:rPr>
        <w:b/>
        <w:bCs/>
      </w:rPr>
    </w:tblStylePr>
    <w:tblStylePr w:type="band1Vert">
      <w:tblPr/>
      <w:tcPr>
        <w:shd w:val="clear" w:color="auto" w:fill="C4CDC4" w:themeFill="text1" w:themeFillTint="3F"/>
      </w:tcPr>
    </w:tblStylePr>
    <w:tblStylePr w:type="band1Horz">
      <w:tblPr/>
      <w:tcPr>
        <w:tcBorders>
          <w:insideH w:val="nil"/>
          <w:insideV w:val="nil"/>
        </w:tcBorders>
        <w:shd w:val="clear" w:color="auto" w:fill="C4CDC4" w:themeFill="text1" w:themeFillTint="3F"/>
      </w:tcPr>
    </w:tblStylePr>
    <w:tblStylePr w:type="band2Horz">
      <w:tblPr/>
      <w:tcPr>
        <w:tcBorders>
          <w:insideH w:val="nil"/>
          <w:insideV w:val="nil"/>
        </w:tcBorders>
      </w:tcPr>
    </w:tblStylePr>
  </w:style>
  <w:style w:type="table" w:customStyle="1" w:styleId="EnCompassTable">
    <w:name w:val="EnCompass Table"/>
    <w:basedOn w:val="TableNormal"/>
    <w:uiPriority w:val="99"/>
    <w:qFormat/>
    <w:rsid w:val="0019296C"/>
    <w:rPr>
      <w:rFonts w:ascii="Arial" w:eastAsia="Times New Roman" w:hAnsi="Arial" w:cs="Times New Roman"/>
      <w:sz w:val="20"/>
      <w:szCs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457C"/>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EE1FF" w:themeFill="accent3" w:themeFillTint="33"/>
      </w:tcPr>
    </w:tblStylePr>
  </w:style>
  <w:style w:type="table" w:styleId="TableColorful1">
    <w:name w:val="Table Colorful 1"/>
    <w:basedOn w:val="TableNormal"/>
    <w:rsid w:val="0019296C"/>
    <w:pPr>
      <w:spacing w:before="200" w:after="20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BA0C2F" w:themeColor="accent1"/>
        <w:left w:val="single" w:sz="8" w:space="0" w:color="BA0C2F" w:themeColor="accent1"/>
        <w:bottom w:val="single" w:sz="8" w:space="0" w:color="BA0C2F" w:themeColor="accent1"/>
        <w:right w:val="single" w:sz="8" w:space="0" w:color="BA0C2F" w:themeColor="accent1"/>
      </w:tblBorders>
    </w:tblPr>
    <w:tblStylePr w:type="firstRow">
      <w:pPr>
        <w:spacing w:before="0" w:after="0" w:line="240" w:lineRule="auto"/>
      </w:pPr>
      <w:rPr>
        <w:b/>
        <w:bCs/>
        <w:color w:val="FFFFFF" w:themeColor="background1"/>
      </w:rPr>
      <w:tblPr/>
      <w:tcPr>
        <w:shd w:val="clear" w:color="auto" w:fill="BA0C2F" w:themeFill="accent1"/>
      </w:tcPr>
    </w:tblStylePr>
    <w:tblStylePr w:type="lastRow">
      <w:pPr>
        <w:spacing w:before="0" w:after="0" w:line="240" w:lineRule="auto"/>
      </w:pPr>
      <w:rPr>
        <w:b/>
        <w:bCs/>
      </w:rPr>
      <w:tblPr/>
      <w:tcPr>
        <w:tcBorders>
          <w:top w:val="double" w:sz="6" w:space="0" w:color="BA0C2F" w:themeColor="accent1"/>
          <w:left w:val="single" w:sz="8" w:space="0" w:color="BA0C2F" w:themeColor="accent1"/>
          <w:bottom w:val="single" w:sz="8" w:space="0" w:color="BA0C2F" w:themeColor="accent1"/>
          <w:right w:val="single" w:sz="8" w:space="0" w:color="BA0C2F" w:themeColor="accent1"/>
        </w:tcBorders>
      </w:tcPr>
    </w:tblStylePr>
    <w:tblStylePr w:type="firstCol">
      <w:rPr>
        <w:b/>
        <w:bCs/>
      </w:rPr>
    </w:tblStylePr>
    <w:tblStylePr w:type="lastCol">
      <w:rPr>
        <w:b/>
        <w:bCs/>
      </w:rPr>
    </w:tblStylePr>
    <w:tblStylePr w:type="band1Vert">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tblStylePr w:type="band1Horz">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style>
  <w:style w:type="table" w:customStyle="1" w:styleId="LightList-Accent111">
    <w:name w:val="Light List - Accent 1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BA0C2F" w:themeColor="accent1"/>
        <w:left w:val="single" w:sz="8" w:space="0" w:color="BA0C2F" w:themeColor="accent1"/>
        <w:bottom w:val="single" w:sz="8" w:space="0" w:color="BA0C2F" w:themeColor="accent1"/>
        <w:right w:val="single" w:sz="8" w:space="0" w:color="BA0C2F" w:themeColor="accent1"/>
      </w:tblBorders>
    </w:tblPr>
    <w:tblStylePr w:type="firstRow">
      <w:pPr>
        <w:spacing w:before="0" w:after="0" w:line="240" w:lineRule="auto"/>
      </w:pPr>
      <w:rPr>
        <w:b/>
        <w:bCs/>
        <w:color w:val="FFFFFF" w:themeColor="background1"/>
      </w:rPr>
      <w:tblPr/>
      <w:tcPr>
        <w:shd w:val="clear" w:color="auto" w:fill="BA0C2F" w:themeFill="accent1"/>
      </w:tcPr>
    </w:tblStylePr>
    <w:tblStylePr w:type="lastRow">
      <w:pPr>
        <w:spacing w:before="0" w:after="0" w:line="240" w:lineRule="auto"/>
      </w:pPr>
      <w:rPr>
        <w:b/>
        <w:bCs/>
      </w:rPr>
      <w:tblPr/>
      <w:tcPr>
        <w:tcBorders>
          <w:top w:val="double" w:sz="6" w:space="0" w:color="BA0C2F" w:themeColor="accent1"/>
          <w:left w:val="single" w:sz="8" w:space="0" w:color="BA0C2F" w:themeColor="accent1"/>
          <w:bottom w:val="single" w:sz="8" w:space="0" w:color="BA0C2F" w:themeColor="accent1"/>
          <w:right w:val="single" w:sz="8" w:space="0" w:color="BA0C2F" w:themeColor="accent1"/>
        </w:tcBorders>
      </w:tcPr>
    </w:tblStylePr>
    <w:tblStylePr w:type="firstCol">
      <w:rPr>
        <w:b/>
        <w:bCs/>
      </w:rPr>
    </w:tblStylePr>
    <w:tblStylePr w:type="lastCol">
      <w:rPr>
        <w:b/>
        <w:bCs/>
      </w:rPr>
    </w:tblStylePr>
    <w:tblStylePr w:type="band1Vert">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tblStylePr w:type="band1Horz">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style>
  <w:style w:type="table" w:customStyle="1" w:styleId="LightList-Accent112">
    <w:name w:val="Light List - Accent 112"/>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BA0C2F" w:themeColor="accent1"/>
        <w:left w:val="single" w:sz="8" w:space="0" w:color="BA0C2F" w:themeColor="accent1"/>
        <w:bottom w:val="single" w:sz="8" w:space="0" w:color="BA0C2F" w:themeColor="accent1"/>
        <w:right w:val="single" w:sz="8" w:space="0" w:color="BA0C2F" w:themeColor="accent1"/>
      </w:tblBorders>
    </w:tblPr>
    <w:tblStylePr w:type="firstRow">
      <w:pPr>
        <w:spacing w:before="0" w:after="0" w:line="240" w:lineRule="auto"/>
      </w:pPr>
      <w:rPr>
        <w:b/>
        <w:bCs/>
        <w:color w:val="FFFFFF" w:themeColor="background1"/>
      </w:rPr>
      <w:tblPr/>
      <w:tcPr>
        <w:shd w:val="clear" w:color="auto" w:fill="BA0C2F" w:themeFill="accent1"/>
      </w:tcPr>
    </w:tblStylePr>
    <w:tblStylePr w:type="lastRow">
      <w:pPr>
        <w:spacing w:before="0" w:after="0" w:line="240" w:lineRule="auto"/>
      </w:pPr>
      <w:rPr>
        <w:b/>
        <w:bCs/>
      </w:rPr>
      <w:tblPr/>
      <w:tcPr>
        <w:tcBorders>
          <w:top w:val="double" w:sz="6" w:space="0" w:color="BA0C2F" w:themeColor="accent1"/>
          <w:left w:val="single" w:sz="8" w:space="0" w:color="BA0C2F" w:themeColor="accent1"/>
          <w:bottom w:val="single" w:sz="8" w:space="0" w:color="BA0C2F" w:themeColor="accent1"/>
          <w:right w:val="single" w:sz="8" w:space="0" w:color="BA0C2F" w:themeColor="accent1"/>
        </w:tcBorders>
      </w:tcPr>
    </w:tblStylePr>
    <w:tblStylePr w:type="firstCol">
      <w:rPr>
        <w:b/>
        <w:bCs/>
      </w:rPr>
    </w:tblStylePr>
    <w:tblStylePr w:type="lastCol">
      <w:rPr>
        <w:b/>
        <w:bCs/>
      </w:rPr>
    </w:tblStylePr>
    <w:tblStylePr w:type="band1Vert">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tblStylePr w:type="band1Horz">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style>
  <w:style w:type="paragraph" w:customStyle="1" w:styleId="tablebullet">
    <w:name w:val="table bullet"/>
    <w:basedOn w:val="Normal"/>
    <w:link w:val="tablebulletChar"/>
    <w:rsid w:val="00B57937"/>
    <w:pPr>
      <w:numPr>
        <w:numId w:val="4"/>
      </w:numPr>
      <w:spacing w:after="160" w:line="288" w:lineRule="auto"/>
      <w:contextualSpacing/>
    </w:pPr>
    <w:rPr>
      <w:rFonts w:eastAsia="Calibri" w:cs="Times New Roman"/>
      <w:bCs/>
      <w:iCs/>
      <w:szCs w:val="20"/>
    </w:rPr>
  </w:style>
  <w:style w:type="character" w:customStyle="1" w:styleId="tablebulletChar">
    <w:name w:val="table bullet Char"/>
    <w:basedOn w:val="DefaultParagraphFont"/>
    <w:link w:val="tablebullet"/>
    <w:rsid w:val="00B57937"/>
    <w:rPr>
      <w:rFonts w:ascii="Gill Sans MT" w:eastAsia="Calibri" w:hAnsi="Gill Sans MT" w:cs="Times New Roman"/>
      <w:bCs/>
      <w:iCs/>
      <w:color w:val="363430" w:themeColor="background2" w:themeShade="40"/>
      <w:sz w:val="22"/>
      <w:szCs w:val="20"/>
    </w:rPr>
  </w:style>
  <w:style w:type="table" w:styleId="LightList-Accent3">
    <w:name w:val="Light List Accent 3"/>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0067B9" w:themeColor="accent3"/>
        <w:left w:val="single" w:sz="8" w:space="0" w:color="0067B9" w:themeColor="accent3"/>
        <w:bottom w:val="single" w:sz="8" w:space="0" w:color="0067B9" w:themeColor="accent3"/>
        <w:right w:val="single" w:sz="8" w:space="0" w:color="0067B9" w:themeColor="accent3"/>
      </w:tblBorders>
    </w:tblPr>
    <w:tblStylePr w:type="firstRow">
      <w:pPr>
        <w:spacing w:before="0" w:after="0" w:line="240" w:lineRule="auto"/>
      </w:pPr>
      <w:rPr>
        <w:b/>
        <w:bCs/>
        <w:color w:val="FFFFFF" w:themeColor="background1"/>
      </w:rPr>
      <w:tblPr/>
      <w:tcPr>
        <w:shd w:val="clear" w:color="auto" w:fill="0067B9" w:themeFill="accent3"/>
      </w:tcPr>
    </w:tblStylePr>
    <w:tblStylePr w:type="lastRow">
      <w:pPr>
        <w:spacing w:before="0" w:after="0" w:line="240" w:lineRule="auto"/>
      </w:pPr>
      <w:rPr>
        <w:b/>
        <w:bCs/>
      </w:rPr>
      <w:tblPr/>
      <w:tcPr>
        <w:tcBorders>
          <w:top w:val="double" w:sz="6" w:space="0" w:color="0067B9" w:themeColor="accent3"/>
          <w:left w:val="single" w:sz="8" w:space="0" w:color="0067B9" w:themeColor="accent3"/>
          <w:bottom w:val="single" w:sz="8" w:space="0" w:color="0067B9" w:themeColor="accent3"/>
          <w:right w:val="single" w:sz="8" w:space="0" w:color="0067B9" w:themeColor="accent3"/>
        </w:tcBorders>
      </w:tcPr>
    </w:tblStylePr>
    <w:tblStylePr w:type="firstCol">
      <w:rPr>
        <w:b/>
        <w:bCs/>
      </w:rPr>
    </w:tblStylePr>
    <w:tblStylePr w:type="lastCol">
      <w:rPr>
        <w:b/>
        <w:bCs/>
      </w:rPr>
    </w:tblStylePr>
    <w:tblStylePr w:type="band1Vert">
      <w:tblPr/>
      <w:tcPr>
        <w:tcBorders>
          <w:top w:val="single" w:sz="8" w:space="0" w:color="0067B9" w:themeColor="accent3"/>
          <w:left w:val="single" w:sz="8" w:space="0" w:color="0067B9" w:themeColor="accent3"/>
          <w:bottom w:val="single" w:sz="8" w:space="0" w:color="0067B9" w:themeColor="accent3"/>
          <w:right w:val="single" w:sz="8" w:space="0" w:color="0067B9" w:themeColor="accent3"/>
        </w:tcBorders>
      </w:tcPr>
    </w:tblStylePr>
    <w:tblStylePr w:type="band1Horz">
      <w:tblPr/>
      <w:tcPr>
        <w:tcBorders>
          <w:top w:val="single" w:sz="8" w:space="0" w:color="0067B9" w:themeColor="accent3"/>
          <w:left w:val="single" w:sz="8" w:space="0" w:color="0067B9" w:themeColor="accent3"/>
          <w:bottom w:val="single" w:sz="8" w:space="0" w:color="0067B9" w:themeColor="accent3"/>
          <w:right w:val="single" w:sz="8" w:space="0" w:color="0067B9" w:themeColor="accent3"/>
        </w:tcBorders>
      </w:tcPr>
    </w:tblStylePr>
  </w:style>
  <w:style w:type="table" w:styleId="MediumShading1-Accent3">
    <w:name w:val="Medium Shading 1 Accent 3"/>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0B92FF" w:themeColor="accent3" w:themeTint="BF"/>
        <w:left w:val="single" w:sz="8" w:space="0" w:color="0B92FF" w:themeColor="accent3" w:themeTint="BF"/>
        <w:bottom w:val="single" w:sz="8" w:space="0" w:color="0B92FF" w:themeColor="accent3" w:themeTint="BF"/>
        <w:right w:val="single" w:sz="8" w:space="0" w:color="0B92FF" w:themeColor="accent3" w:themeTint="BF"/>
        <w:insideH w:val="single" w:sz="8" w:space="0" w:color="0B92FF" w:themeColor="accent3" w:themeTint="BF"/>
      </w:tblBorders>
    </w:tblPr>
    <w:tblStylePr w:type="firstRow">
      <w:pPr>
        <w:spacing w:before="0" w:after="0" w:line="240" w:lineRule="auto"/>
      </w:pPr>
      <w:rPr>
        <w:b/>
        <w:bCs/>
        <w:color w:val="FFFFFF" w:themeColor="background1"/>
      </w:rPr>
      <w:tblPr/>
      <w:tcPr>
        <w:tcBorders>
          <w:top w:val="single" w:sz="8" w:space="0" w:color="0B92FF" w:themeColor="accent3" w:themeTint="BF"/>
          <w:left w:val="single" w:sz="8" w:space="0" w:color="0B92FF" w:themeColor="accent3" w:themeTint="BF"/>
          <w:bottom w:val="single" w:sz="8" w:space="0" w:color="0B92FF" w:themeColor="accent3" w:themeTint="BF"/>
          <w:right w:val="single" w:sz="8" w:space="0" w:color="0B92FF" w:themeColor="accent3" w:themeTint="BF"/>
          <w:insideH w:val="nil"/>
          <w:insideV w:val="nil"/>
        </w:tcBorders>
        <w:shd w:val="clear" w:color="auto" w:fill="0067B9" w:themeFill="accent3"/>
      </w:tcPr>
    </w:tblStylePr>
    <w:tblStylePr w:type="lastRow">
      <w:pPr>
        <w:spacing w:before="0" w:after="0" w:line="240" w:lineRule="auto"/>
      </w:pPr>
      <w:rPr>
        <w:b/>
        <w:bCs/>
      </w:rPr>
      <w:tblPr/>
      <w:tcPr>
        <w:tcBorders>
          <w:top w:val="double" w:sz="6" w:space="0" w:color="0B92FF" w:themeColor="accent3" w:themeTint="BF"/>
          <w:left w:val="single" w:sz="8" w:space="0" w:color="0B92FF" w:themeColor="accent3" w:themeTint="BF"/>
          <w:bottom w:val="single" w:sz="8" w:space="0" w:color="0B92FF" w:themeColor="accent3" w:themeTint="BF"/>
          <w:right w:val="single" w:sz="8" w:space="0" w:color="0B9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EDBFF" w:themeFill="accent3" w:themeFillTint="3F"/>
      </w:tcPr>
    </w:tblStylePr>
    <w:tblStylePr w:type="band1Horz">
      <w:tblPr/>
      <w:tcPr>
        <w:tcBorders>
          <w:insideH w:val="nil"/>
          <w:insideV w:val="nil"/>
        </w:tcBorders>
        <w:shd w:val="clear" w:color="auto" w:fill="AEDBFF"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BA0C2F" w:themeColor="accent1"/>
        <w:left w:val="single" w:sz="8" w:space="0" w:color="BA0C2F" w:themeColor="accent1"/>
        <w:bottom w:val="single" w:sz="8" w:space="0" w:color="BA0C2F" w:themeColor="accent1"/>
        <w:right w:val="single" w:sz="8" w:space="0" w:color="BA0C2F" w:themeColor="accent1"/>
      </w:tblBorders>
    </w:tblPr>
    <w:tblStylePr w:type="firstRow">
      <w:pPr>
        <w:spacing w:before="0" w:after="0" w:line="240" w:lineRule="auto"/>
      </w:pPr>
      <w:rPr>
        <w:b/>
        <w:bCs/>
        <w:color w:val="FFFFFF" w:themeColor="background1"/>
      </w:rPr>
      <w:tblPr/>
      <w:tcPr>
        <w:shd w:val="clear" w:color="auto" w:fill="BA0C2F" w:themeFill="accent1"/>
      </w:tcPr>
    </w:tblStylePr>
    <w:tblStylePr w:type="lastRow">
      <w:pPr>
        <w:spacing w:before="0" w:after="0" w:line="240" w:lineRule="auto"/>
      </w:pPr>
      <w:rPr>
        <w:b/>
        <w:bCs/>
      </w:rPr>
      <w:tblPr/>
      <w:tcPr>
        <w:tcBorders>
          <w:top w:val="double" w:sz="6" w:space="0" w:color="BA0C2F" w:themeColor="accent1"/>
          <w:left w:val="single" w:sz="8" w:space="0" w:color="BA0C2F" w:themeColor="accent1"/>
          <w:bottom w:val="single" w:sz="8" w:space="0" w:color="BA0C2F" w:themeColor="accent1"/>
          <w:right w:val="single" w:sz="8" w:space="0" w:color="BA0C2F" w:themeColor="accent1"/>
        </w:tcBorders>
      </w:tcPr>
    </w:tblStylePr>
    <w:tblStylePr w:type="firstCol">
      <w:rPr>
        <w:b/>
        <w:bCs/>
      </w:rPr>
    </w:tblStylePr>
    <w:tblStylePr w:type="lastCol">
      <w:rPr>
        <w:b/>
        <w:bCs/>
      </w:rPr>
    </w:tblStylePr>
    <w:tblStylePr w:type="band1Vert">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tblStylePr w:type="band1Horz">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style>
  <w:style w:type="table" w:customStyle="1" w:styleId="LightList-Accent122">
    <w:name w:val="Light List - Accent 122"/>
    <w:basedOn w:val="TableNormal"/>
    <w:next w:val="LightList-Accent12"/>
    <w:uiPriority w:val="61"/>
    <w:rsid w:val="0019296C"/>
    <w:rPr>
      <w:rFonts w:ascii="Times New Roman" w:eastAsia="Times New Roman" w:hAnsi="Times New Roman" w:cs="Times New Roman"/>
      <w:sz w:val="20"/>
      <w:szCs w:val="20"/>
    </w:rPr>
    <w:tblPr>
      <w:tblStyleRowBandSize w:val="1"/>
      <w:tblStyleColBandSize w:val="1"/>
      <w:tblBorders>
        <w:top w:val="single" w:sz="8" w:space="0" w:color="BA0C2F" w:themeColor="accent1"/>
        <w:left w:val="single" w:sz="8" w:space="0" w:color="BA0C2F" w:themeColor="accent1"/>
        <w:bottom w:val="single" w:sz="8" w:space="0" w:color="BA0C2F" w:themeColor="accent1"/>
        <w:right w:val="single" w:sz="8" w:space="0" w:color="BA0C2F" w:themeColor="accent1"/>
      </w:tblBorders>
    </w:tblPr>
    <w:tblStylePr w:type="firstRow">
      <w:pPr>
        <w:spacing w:beforeLines="0" w:beforeAutospacing="0" w:afterLines="0" w:afterAutospacing="0" w:line="240" w:lineRule="auto"/>
      </w:pPr>
      <w:rPr>
        <w:b/>
        <w:bCs/>
        <w:color w:val="FFFFFF" w:themeColor="background1"/>
      </w:rPr>
      <w:tblPr/>
      <w:tcPr>
        <w:shd w:val="clear" w:color="auto" w:fill="BA0C2F" w:themeFill="accent1"/>
      </w:tcPr>
    </w:tblStylePr>
    <w:tblStylePr w:type="lastRow">
      <w:pPr>
        <w:spacing w:beforeLines="0" w:beforeAutospacing="0" w:afterLines="0" w:afterAutospacing="0" w:line="240" w:lineRule="auto"/>
      </w:pPr>
      <w:rPr>
        <w:b/>
        <w:bCs/>
      </w:rPr>
      <w:tblPr/>
      <w:tcPr>
        <w:tcBorders>
          <w:top w:val="double" w:sz="6" w:space="0" w:color="BA0C2F" w:themeColor="accent1"/>
          <w:left w:val="single" w:sz="8" w:space="0" w:color="BA0C2F" w:themeColor="accent1"/>
          <w:bottom w:val="single" w:sz="8" w:space="0" w:color="BA0C2F" w:themeColor="accent1"/>
          <w:right w:val="single" w:sz="8" w:space="0" w:color="BA0C2F" w:themeColor="accent1"/>
        </w:tcBorders>
      </w:tcPr>
    </w:tblStylePr>
    <w:tblStylePr w:type="firstCol">
      <w:rPr>
        <w:b/>
        <w:bCs/>
      </w:rPr>
    </w:tblStylePr>
    <w:tblStylePr w:type="lastCol">
      <w:rPr>
        <w:b/>
        <w:bCs/>
      </w:rPr>
    </w:tblStylePr>
    <w:tblStylePr w:type="band1Vert">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tblStylePr w:type="band1Horz">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style>
  <w:style w:type="table" w:customStyle="1" w:styleId="LightGrid-Accent11">
    <w:name w:val="Light Grid - Accent 11"/>
    <w:basedOn w:val="TableNormal"/>
    <w:uiPriority w:val="62"/>
    <w:rsid w:val="0019296C"/>
    <w:rPr>
      <w:rFonts w:ascii="Times New Roman" w:eastAsia="Times New Roman" w:hAnsi="Times New Roman" w:cs="Times New Roman"/>
      <w:sz w:val="20"/>
      <w:szCs w:val="20"/>
    </w:rPr>
    <w:tblPr>
      <w:tblStyleRowBandSize w:val="1"/>
      <w:tblStyleColBandSize w:val="1"/>
      <w:tblBorders>
        <w:top w:val="single" w:sz="8" w:space="0" w:color="BA0C2F" w:themeColor="accent1"/>
        <w:left w:val="single" w:sz="8" w:space="0" w:color="BA0C2F" w:themeColor="accent1"/>
        <w:bottom w:val="single" w:sz="8" w:space="0" w:color="BA0C2F" w:themeColor="accent1"/>
        <w:right w:val="single" w:sz="8" w:space="0" w:color="BA0C2F" w:themeColor="accent1"/>
        <w:insideH w:val="single" w:sz="8" w:space="0" w:color="BA0C2F" w:themeColor="accent1"/>
        <w:insideV w:val="single" w:sz="8" w:space="0" w:color="BA0C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0C2F" w:themeColor="accent1"/>
          <w:left w:val="single" w:sz="8" w:space="0" w:color="BA0C2F" w:themeColor="accent1"/>
          <w:bottom w:val="single" w:sz="18" w:space="0" w:color="BA0C2F" w:themeColor="accent1"/>
          <w:right w:val="single" w:sz="8" w:space="0" w:color="BA0C2F" w:themeColor="accent1"/>
          <w:insideH w:val="nil"/>
          <w:insideV w:val="single" w:sz="8" w:space="0" w:color="BA0C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0C2F" w:themeColor="accent1"/>
          <w:left w:val="single" w:sz="8" w:space="0" w:color="BA0C2F" w:themeColor="accent1"/>
          <w:bottom w:val="single" w:sz="8" w:space="0" w:color="BA0C2F" w:themeColor="accent1"/>
          <w:right w:val="single" w:sz="8" w:space="0" w:color="BA0C2F" w:themeColor="accent1"/>
          <w:insideH w:val="nil"/>
          <w:insideV w:val="single" w:sz="8" w:space="0" w:color="BA0C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tblStylePr w:type="band1Vert">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shd w:val="clear" w:color="auto" w:fill="FAB6C3" w:themeFill="accent1" w:themeFillTint="3F"/>
      </w:tcPr>
    </w:tblStylePr>
    <w:tblStylePr w:type="band1Horz">
      <w:tblPr/>
      <w:tcPr>
        <w:tcBorders>
          <w:top w:val="single" w:sz="8" w:space="0" w:color="BA0C2F" w:themeColor="accent1"/>
          <w:left w:val="single" w:sz="8" w:space="0" w:color="BA0C2F" w:themeColor="accent1"/>
          <w:bottom w:val="single" w:sz="8" w:space="0" w:color="BA0C2F" w:themeColor="accent1"/>
          <w:right w:val="single" w:sz="8" w:space="0" w:color="BA0C2F" w:themeColor="accent1"/>
          <w:insideV w:val="single" w:sz="8" w:space="0" w:color="BA0C2F" w:themeColor="accent1"/>
        </w:tcBorders>
        <w:shd w:val="clear" w:color="auto" w:fill="FAB6C3" w:themeFill="accent1" w:themeFillTint="3F"/>
      </w:tcPr>
    </w:tblStylePr>
    <w:tblStylePr w:type="band2Horz">
      <w:tblPr/>
      <w:tcPr>
        <w:tcBorders>
          <w:top w:val="single" w:sz="8" w:space="0" w:color="BA0C2F" w:themeColor="accent1"/>
          <w:left w:val="single" w:sz="8" w:space="0" w:color="BA0C2F" w:themeColor="accent1"/>
          <w:bottom w:val="single" w:sz="8" w:space="0" w:color="BA0C2F" w:themeColor="accent1"/>
          <w:right w:val="single" w:sz="8" w:space="0" w:color="BA0C2F" w:themeColor="accent1"/>
          <w:insideV w:val="single" w:sz="8" w:space="0" w:color="BA0C2F" w:themeColor="accent1"/>
        </w:tcBorders>
      </w:tcPr>
    </w:tblStylePr>
  </w:style>
  <w:style w:type="table" w:customStyle="1" w:styleId="LightList-Accent121">
    <w:name w:val="Light List - Accent 121"/>
    <w:basedOn w:val="TableNormal"/>
    <w:next w:val="LightList-Accent122"/>
    <w:uiPriority w:val="61"/>
    <w:rsid w:val="0019296C"/>
    <w:rPr>
      <w:rFonts w:ascii="Times New Roman" w:eastAsia="Times New Roman" w:hAnsi="Times New Roman" w:cs="Times New Roman"/>
      <w:sz w:val="20"/>
      <w:szCs w:val="20"/>
    </w:rPr>
    <w:tblPr>
      <w:tblStyleRowBandSize w:val="1"/>
      <w:tblStyleColBandSize w:val="1"/>
      <w:tblBorders>
        <w:top w:val="single" w:sz="8" w:space="0" w:color="BA0C2F" w:themeColor="accent1"/>
        <w:left w:val="single" w:sz="8" w:space="0" w:color="BA0C2F" w:themeColor="accent1"/>
        <w:bottom w:val="single" w:sz="8" w:space="0" w:color="BA0C2F" w:themeColor="accent1"/>
        <w:right w:val="single" w:sz="8" w:space="0" w:color="BA0C2F" w:themeColor="accent1"/>
      </w:tblBorders>
    </w:tblPr>
    <w:tblStylePr w:type="firstRow">
      <w:pPr>
        <w:spacing w:beforeLines="0" w:beforeAutospacing="0" w:afterLines="0" w:afterAutospacing="0" w:line="240" w:lineRule="auto"/>
      </w:pPr>
      <w:rPr>
        <w:b/>
        <w:bCs/>
        <w:color w:val="FFFFFF" w:themeColor="background1"/>
      </w:rPr>
      <w:tblPr/>
      <w:tcPr>
        <w:shd w:val="clear" w:color="auto" w:fill="BA0C2F" w:themeFill="accent1"/>
      </w:tcPr>
    </w:tblStylePr>
    <w:tblStylePr w:type="lastRow">
      <w:pPr>
        <w:spacing w:beforeLines="0" w:beforeAutospacing="0" w:afterLines="0" w:afterAutospacing="0" w:line="240" w:lineRule="auto"/>
      </w:pPr>
      <w:rPr>
        <w:b/>
        <w:bCs/>
      </w:rPr>
      <w:tblPr/>
      <w:tcPr>
        <w:tcBorders>
          <w:top w:val="double" w:sz="6" w:space="0" w:color="BA0C2F" w:themeColor="accent1"/>
          <w:left w:val="single" w:sz="8" w:space="0" w:color="BA0C2F" w:themeColor="accent1"/>
          <w:bottom w:val="single" w:sz="8" w:space="0" w:color="BA0C2F" w:themeColor="accent1"/>
          <w:right w:val="single" w:sz="8" w:space="0" w:color="BA0C2F" w:themeColor="accent1"/>
        </w:tcBorders>
      </w:tcPr>
    </w:tblStylePr>
    <w:tblStylePr w:type="firstCol">
      <w:rPr>
        <w:b/>
        <w:bCs/>
      </w:rPr>
    </w:tblStylePr>
    <w:tblStylePr w:type="lastCol">
      <w:rPr>
        <w:b/>
        <w:bCs/>
      </w:rPr>
    </w:tblStylePr>
    <w:tblStylePr w:type="band1Vert">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tblStylePr w:type="band1Horz">
      <w:tblPr/>
      <w:tcPr>
        <w:tcBorders>
          <w:top w:val="single" w:sz="8" w:space="0" w:color="BA0C2F" w:themeColor="accent1"/>
          <w:left w:val="single" w:sz="8" w:space="0" w:color="BA0C2F" w:themeColor="accent1"/>
          <w:bottom w:val="single" w:sz="8" w:space="0" w:color="BA0C2F" w:themeColor="accent1"/>
          <w:right w:val="single" w:sz="8" w:space="0" w:color="BA0C2F" w:themeColor="accent1"/>
        </w:tcBorders>
      </w:tcPr>
    </w:tblStylePr>
  </w:style>
  <w:style w:type="paragraph" w:customStyle="1" w:styleId="ListBullets">
    <w:name w:val="List Bullets"/>
    <w:basedOn w:val="Normal"/>
    <w:rsid w:val="0019296C"/>
    <w:pPr>
      <w:numPr>
        <w:numId w:val="5"/>
      </w:numPr>
      <w:autoSpaceDE w:val="0"/>
      <w:autoSpaceDN w:val="0"/>
      <w:adjustRightInd w:val="0"/>
      <w:spacing w:after="160" w:line="280" w:lineRule="atLeast"/>
      <w:ind w:left="360"/>
    </w:pPr>
    <w:rPr>
      <w:rFonts w:eastAsia="Times New Roman" w:cs="Times New Roman"/>
      <w:color w:val="auto"/>
      <w:szCs w:val="20"/>
    </w:rPr>
  </w:style>
  <w:style w:type="table" w:customStyle="1" w:styleId="CardnoBlueTable1">
    <w:name w:val="Cardno Blue Table 1"/>
    <w:basedOn w:val="TableNormal"/>
    <w:rsid w:val="0019296C"/>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System Font Regular" w:hAnsi="System Font Regular"/>
        <w:b/>
        <w:color w:val="FFFFFF"/>
        <w:sz w:val="20"/>
      </w:rPr>
      <w:tblPr/>
      <w:tcPr>
        <w:shd w:val="clear" w:color="auto" w:fill="7090B7"/>
      </w:tcPr>
    </w:tblStylePr>
  </w:style>
  <w:style w:type="paragraph" w:customStyle="1" w:styleId="TableHeading">
    <w:name w:val="Table Heading"/>
    <w:basedOn w:val="TableHeading1"/>
    <w:link w:val="TableHeadingChar"/>
    <w:qFormat/>
    <w:rsid w:val="00E74EA9"/>
  </w:style>
  <w:style w:type="character" w:customStyle="1" w:styleId="TableHeadingChar">
    <w:name w:val="Table Heading Char"/>
    <w:basedOn w:val="DefaultParagraphFont"/>
    <w:link w:val="TableHeading"/>
    <w:rsid w:val="00E74EA9"/>
    <w:rPr>
      <w:rFonts w:ascii="Gill Sans MT" w:hAnsi="Gill Sans MT" w:cs="Gill Sans MT"/>
      <w:b/>
      <w:caps/>
      <w:sz w:val="18"/>
      <w:szCs w:val="18"/>
    </w:rPr>
  </w:style>
  <w:style w:type="paragraph" w:styleId="Index1">
    <w:name w:val="index 1"/>
    <w:basedOn w:val="Normal"/>
    <w:next w:val="Normal"/>
    <w:autoRedefine/>
    <w:uiPriority w:val="99"/>
    <w:unhideWhenUsed/>
    <w:rsid w:val="0019296C"/>
    <w:pPr>
      <w:tabs>
        <w:tab w:val="left" w:pos="2160"/>
      </w:tabs>
      <w:spacing w:after="0" w:line="276" w:lineRule="auto"/>
      <w:ind w:left="220" w:right="745" w:hanging="220"/>
    </w:pPr>
    <w:rPr>
      <w:rFonts w:eastAsia="Times New Roman" w:cs="Times New Roman"/>
      <w:color w:val="auto"/>
      <w:szCs w:val="20"/>
    </w:rPr>
  </w:style>
  <w:style w:type="paragraph" w:styleId="Index2">
    <w:name w:val="index 2"/>
    <w:basedOn w:val="Normal"/>
    <w:next w:val="Normal"/>
    <w:autoRedefine/>
    <w:uiPriority w:val="99"/>
    <w:unhideWhenUsed/>
    <w:rsid w:val="0019296C"/>
    <w:pPr>
      <w:tabs>
        <w:tab w:val="left" w:pos="2880"/>
        <w:tab w:val="right" w:leader="dot" w:pos="9350"/>
      </w:tabs>
      <w:spacing w:after="0" w:line="288" w:lineRule="auto"/>
    </w:pPr>
    <w:rPr>
      <w:rFonts w:eastAsia="Times New Roman" w:cs="Times New Roman"/>
      <w:color w:val="auto"/>
      <w:szCs w:val="20"/>
    </w:rPr>
  </w:style>
  <w:style w:type="paragraph" w:customStyle="1" w:styleId="InternalLink">
    <w:name w:val="Internal Link"/>
    <w:basedOn w:val="Normal"/>
    <w:link w:val="InternalLinkChar"/>
    <w:qFormat/>
    <w:rsid w:val="00361AE6"/>
    <w:pPr>
      <w:spacing w:after="160" w:line="288" w:lineRule="auto"/>
    </w:pPr>
    <w:rPr>
      <w:rFonts w:eastAsia="Times New Roman" w:cs="Times New Roman"/>
      <w:color w:val="0067B9" w:themeColor="accent3"/>
      <w:szCs w:val="20"/>
      <w:u w:val="single"/>
    </w:rPr>
  </w:style>
  <w:style w:type="character" w:customStyle="1" w:styleId="InternalLinkChar">
    <w:name w:val="Internal Link Char"/>
    <w:basedOn w:val="DefaultParagraphFont"/>
    <w:link w:val="InternalLink"/>
    <w:rsid w:val="00361AE6"/>
    <w:rPr>
      <w:rFonts w:ascii="Gill Sans MT" w:eastAsia="Times New Roman" w:hAnsi="Gill Sans MT" w:cs="Times New Roman"/>
      <w:color w:val="0067B9" w:themeColor="accent3"/>
      <w:sz w:val="22"/>
      <w:szCs w:val="20"/>
      <w:u w:val="single"/>
    </w:rPr>
  </w:style>
  <w:style w:type="paragraph" w:customStyle="1" w:styleId="DatePublished">
    <w:name w:val="Date Published"/>
    <w:basedOn w:val="Subtitle"/>
    <w:uiPriority w:val="2"/>
    <w:qFormat/>
    <w:rsid w:val="00753C5F"/>
    <w:rPr>
      <w:caps/>
    </w:rPr>
  </w:style>
  <w:style w:type="table" w:customStyle="1" w:styleId="MediumShading1-Accent111">
    <w:name w:val="Medium Shading 1 - Accent 1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FindingsText">
    <w:name w:val="Findings Text"/>
    <w:basedOn w:val="Normal"/>
    <w:link w:val="FindingsTextChar"/>
    <w:rsid w:val="00740ECF"/>
    <w:pPr>
      <w:ind w:left="1620"/>
    </w:pPr>
    <w:rPr>
      <w:i/>
      <w:color w:val="002F6C" w:themeColor="text2"/>
    </w:rPr>
  </w:style>
  <w:style w:type="character" w:customStyle="1" w:styleId="FindingsTextChar">
    <w:name w:val="Findings Text Char"/>
    <w:basedOn w:val="DefaultParagraphFont"/>
    <w:link w:val="FindingsText"/>
    <w:rsid w:val="00740ECF"/>
    <w:rPr>
      <w:rFonts w:ascii="Gill Sans MT" w:hAnsi="Gill Sans MT" w:cs="Gill Sans MT"/>
      <w:i/>
      <w:color w:val="002F6C" w:themeColor="text2"/>
      <w:sz w:val="22"/>
      <w:szCs w:val="22"/>
    </w:rPr>
  </w:style>
  <w:style w:type="table" w:customStyle="1" w:styleId="ListTable1Light1">
    <w:name w:val="List Table 1 Light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718571" w:themeColor="text1" w:themeTint="99"/>
        </w:tcBorders>
      </w:tcPr>
    </w:tblStylePr>
    <w:tblStylePr w:type="lastRow">
      <w:rPr>
        <w:b/>
        <w:bCs/>
      </w:rPr>
      <w:tblPr/>
      <w:tcPr>
        <w:tcBorders>
          <w:top w:val="single" w:sz="4" w:space="0" w:color="718571" w:themeColor="text1" w:themeTint="99"/>
        </w:tcBorders>
      </w:tcPr>
    </w:tblStylePr>
    <w:tblStylePr w:type="firstCol">
      <w:rPr>
        <w:b/>
        <w:bCs/>
      </w:rPr>
    </w:tblStylePr>
    <w:tblStylePr w:type="lastCol">
      <w:rPr>
        <w:b/>
        <w:bCs/>
      </w:rPr>
    </w:tblStylePr>
    <w:tblStylePr w:type="band1Vert">
      <w:tblPr/>
      <w:tcPr>
        <w:shd w:val="clear" w:color="auto" w:fill="CFD6CF" w:themeFill="text1" w:themeFillTint="33"/>
      </w:tcPr>
    </w:tblStylePr>
    <w:tblStylePr w:type="band1Horz">
      <w:tblPr/>
      <w:tcPr>
        <w:shd w:val="clear" w:color="auto" w:fill="CFD6CF" w:themeFill="text1" w:themeFillTint="33"/>
      </w:tcPr>
    </w:tblStylePr>
  </w:style>
  <w:style w:type="table" w:customStyle="1" w:styleId="ListTable1Light-Accent21">
    <w:name w:val="List Table 1 Light - Accent 2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CADCF4" w:themeColor="accent2" w:themeTint="99"/>
        </w:tcBorders>
      </w:tcPr>
    </w:tblStylePr>
    <w:tblStylePr w:type="lastRow">
      <w:rPr>
        <w:b/>
        <w:bCs/>
      </w:rPr>
      <w:tblPr/>
      <w:tcPr>
        <w:tcBorders>
          <w:top w:val="single" w:sz="4" w:space="0" w:color="CADCF4" w:themeColor="accent2" w:themeTint="99"/>
        </w:tcBorders>
      </w:tcPr>
    </w:tblStylePr>
    <w:tblStylePr w:type="firstCol">
      <w:rPr>
        <w:b/>
        <w:bCs/>
      </w:rPr>
    </w:tblStylePr>
    <w:tblStylePr w:type="lastCol">
      <w:rPr>
        <w:b/>
        <w:bCs/>
      </w:rPr>
    </w:tblStylePr>
    <w:tblStylePr w:type="band1Vert">
      <w:tblPr/>
      <w:tcPr>
        <w:shd w:val="clear" w:color="auto" w:fill="EDF3FB" w:themeFill="accent2" w:themeFillTint="33"/>
      </w:tcPr>
    </w:tblStylePr>
    <w:tblStylePr w:type="band1Horz">
      <w:tblPr/>
      <w:tcPr>
        <w:shd w:val="clear" w:color="auto" w:fill="EDF3FB" w:themeFill="accent2" w:themeFillTint="33"/>
      </w:tcPr>
    </w:tblStylePr>
  </w:style>
  <w:style w:type="table" w:customStyle="1" w:styleId="GridTable5Dark-Accent11">
    <w:name w:val="Grid Table 5 Dark - Accent 1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C4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0C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0C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0C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0C2F" w:themeFill="accent1"/>
      </w:tcPr>
    </w:tblStylePr>
    <w:tblStylePr w:type="band1Vert">
      <w:tblPr/>
      <w:tcPr>
        <w:shd w:val="clear" w:color="auto" w:fill="F7899F" w:themeFill="accent1" w:themeFillTint="66"/>
      </w:tcPr>
    </w:tblStylePr>
    <w:tblStylePr w:type="band1Horz">
      <w:tblPr/>
      <w:tcPr>
        <w:shd w:val="clear" w:color="auto" w:fill="F7899F" w:themeFill="accent1" w:themeFillTint="66"/>
      </w:tcPr>
    </w:tblStylePr>
  </w:style>
  <w:style w:type="table" w:customStyle="1" w:styleId="GridTable4-Accent21">
    <w:name w:val="Grid Table 4 - Accent 2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CADCF4" w:themeColor="accent2" w:themeTint="99"/>
        <w:left w:val="single" w:sz="4" w:space="0" w:color="CADCF4" w:themeColor="accent2" w:themeTint="99"/>
        <w:bottom w:val="single" w:sz="4" w:space="0" w:color="CADCF4" w:themeColor="accent2" w:themeTint="99"/>
        <w:right w:val="single" w:sz="4" w:space="0" w:color="CADCF4" w:themeColor="accent2" w:themeTint="99"/>
        <w:insideH w:val="single" w:sz="4" w:space="0" w:color="CADCF4" w:themeColor="accent2" w:themeTint="99"/>
        <w:insideV w:val="single" w:sz="4" w:space="0" w:color="CADCF4" w:themeColor="accent2" w:themeTint="99"/>
      </w:tblBorders>
    </w:tblPr>
    <w:tblStylePr w:type="firstRow">
      <w:rPr>
        <w:b/>
        <w:bCs/>
        <w:color w:val="FFFFFF" w:themeColor="background1"/>
      </w:rPr>
      <w:tblPr/>
      <w:tcPr>
        <w:tcBorders>
          <w:top w:val="single" w:sz="4" w:space="0" w:color="A7C6ED" w:themeColor="accent2"/>
          <w:left w:val="single" w:sz="4" w:space="0" w:color="A7C6ED" w:themeColor="accent2"/>
          <w:bottom w:val="single" w:sz="4" w:space="0" w:color="A7C6ED" w:themeColor="accent2"/>
          <w:right w:val="single" w:sz="4" w:space="0" w:color="A7C6ED" w:themeColor="accent2"/>
          <w:insideH w:val="nil"/>
          <w:insideV w:val="nil"/>
        </w:tcBorders>
        <w:shd w:val="clear" w:color="auto" w:fill="A7C6ED" w:themeFill="accent2"/>
      </w:tcPr>
    </w:tblStylePr>
    <w:tblStylePr w:type="lastRow">
      <w:rPr>
        <w:b/>
        <w:bCs/>
      </w:rPr>
      <w:tblPr/>
      <w:tcPr>
        <w:tcBorders>
          <w:top w:val="double" w:sz="4" w:space="0" w:color="A7C6ED" w:themeColor="accent2"/>
        </w:tcBorders>
      </w:tcPr>
    </w:tblStylePr>
    <w:tblStylePr w:type="firstCol">
      <w:rPr>
        <w:b/>
        <w:bCs/>
      </w:rPr>
    </w:tblStylePr>
    <w:tblStylePr w:type="lastCol">
      <w:rPr>
        <w:b/>
        <w:bCs/>
      </w:rPr>
    </w:tblStylePr>
    <w:tblStylePr w:type="band1Vert">
      <w:tblPr/>
      <w:tcPr>
        <w:shd w:val="clear" w:color="auto" w:fill="EDF3FB" w:themeFill="accent2" w:themeFillTint="33"/>
      </w:tcPr>
    </w:tblStylePr>
    <w:tblStylePr w:type="band1Horz">
      <w:tblPr/>
      <w:tcPr>
        <w:shd w:val="clear" w:color="auto" w:fill="EDF3FB" w:themeFill="accent2" w:themeFillTint="33"/>
      </w:tcPr>
    </w:tblStylePr>
  </w:style>
  <w:style w:type="table" w:customStyle="1" w:styleId="GridTable5Dark-Accent21">
    <w:name w:val="Grid Table 5 Dark - Accent 2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3F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C6E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C6E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C6E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C6ED" w:themeFill="accent2"/>
      </w:tcPr>
    </w:tblStylePr>
    <w:tblStylePr w:type="band1Vert">
      <w:tblPr/>
      <w:tcPr>
        <w:shd w:val="clear" w:color="auto" w:fill="DBE7F7" w:themeFill="accent2" w:themeFillTint="66"/>
      </w:tcPr>
    </w:tblStylePr>
    <w:tblStylePr w:type="band1Horz">
      <w:tblPr/>
      <w:tcPr>
        <w:shd w:val="clear" w:color="auto" w:fill="DBE7F7" w:themeFill="accent2" w:themeFillTint="66"/>
      </w:tcPr>
    </w:tblStylePr>
  </w:style>
  <w:style w:type="table" w:customStyle="1" w:styleId="GridTable5Dark1">
    <w:name w:val="Grid Table 5 Dark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6C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7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7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7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721" w:themeFill="text1"/>
      </w:tcPr>
    </w:tblStylePr>
    <w:tblStylePr w:type="band1Vert">
      <w:tblPr/>
      <w:tcPr>
        <w:shd w:val="clear" w:color="auto" w:fill="A0AEA0" w:themeFill="text1" w:themeFillTint="66"/>
      </w:tcPr>
    </w:tblStylePr>
    <w:tblStylePr w:type="band1Horz">
      <w:tblPr/>
      <w:tcPr>
        <w:shd w:val="clear" w:color="auto" w:fill="A0AEA0" w:themeFill="text1" w:themeFillTint="66"/>
      </w:tcPr>
    </w:tblStylePr>
  </w:style>
  <w:style w:type="table" w:customStyle="1" w:styleId="GridTable41">
    <w:name w:val="Grid Table 4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718571" w:themeColor="text1" w:themeTint="99"/>
        <w:left w:val="single" w:sz="4" w:space="0" w:color="718571" w:themeColor="text1" w:themeTint="99"/>
        <w:bottom w:val="single" w:sz="4" w:space="0" w:color="718571" w:themeColor="text1" w:themeTint="99"/>
        <w:right w:val="single" w:sz="4" w:space="0" w:color="718571" w:themeColor="text1" w:themeTint="99"/>
        <w:insideH w:val="single" w:sz="4" w:space="0" w:color="718571" w:themeColor="text1" w:themeTint="99"/>
        <w:insideV w:val="single" w:sz="4" w:space="0" w:color="718571" w:themeColor="text1" w:themeTint="99"/>
      </w:tblBorders>
    </w:tblPr>
    <w:tblStylePr w:type="firstRow">
      <w:rPr>
        <w:b/>
        <w:bCs/>
        <w:color w:val="FFFFFF" w:themeColor="background1"/>
      </w:rPr>
      <w:tblPr/>
      <w:tcPr>
        <w:tcBorders>
          <w:top w:val="single" w:sz="4" w:space="0" w:color="212721" w:themeColor="text1"/>
          <w:left w:val="single" w:sz="4" w:space="0" w:color="212721" w:themeColor="text1"/>
          <w:bottom w:val="single" w:sz="4" w:space="0" w:color="212721" w:themeColor="text1"/>
          <w:right w:val="single" w:sz="4" w:space="0" w:color="212721" w:themeColor="text1"/>
          <w:insideH w:val="nil"/>
          <w:insideV w:val="nil"/>
        </w:tcBorders>
        <w:shd w:val="clear" w:color="auto" w:fill="212721" w:themeFill="text1"/>
      </w:tcPr>
    </w:tblStylePr>
    <w:tblStylePr w:type="lastRow">
      <w:rPr>
        <w:b/>
        <w:bCs/>
      </w:rPr>
      <w:tblPr/>
      <w:tcPr>
        <w:tcBorders>
          <w:top w:val="double" w:sz="4" w:space="0" w:color="212721" w:themeColor="text1"/>
        </w:tcBorders>
      </w:tcPr>
    </w:tblStylePr>
    <w:tblStylePr w:type="firstCol">
      <w:rPr>
        <w:b/>
        <w:bCs/>
      </w:rPr>
    </w:tblStylePr>
    <w:tblStylePr w:type="lastCol">
      <w:rPr>
        <w:b/>
        <w:bCs/>
      </w:rPr>
    </w:tblStylePr>
    <w:tblStylePr w:type="band1Vert">
      <w:tblPr/>
      <w:tcPr>
        <w:shd w:val="clear" w:color="auto" w:fill="CFD6CF" w:themeFill="text1" w:themeFillTint="33"/>
      </w:tcPr>
    </w:tblStylePr>
    <w:tblStylePr w:type="band1Horz">
      <w:tblPr/>
      <w:tcPr>
        <w:shd w:val="clear" w:color="auto" w:fill="CFD6CF" w:themeFill="text1" w:themeFillTint="33"/>
      </w:tcPr>
    </w:tblStylePr>
  </w:style>
  <w:style w:type="paragraph" w:styleId="Header">
    <w:name w:val="header"/>
    <w:basedOn w:val="Normal"/>
    <w:link w:val="HeaderChar"/>
    <w:uiPriority w:val="99"/>
    <w:unhideWhenUsed/>
    <w:rsid w:val="003C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1"/>
    <w:rPr>
      <w:rFonts w:ascii="Gill Sans MT" w:hAnsi="Gill Sans MT" w:cs="Gill Sans MT"/>
      <w:color w:val="6C6463"/>
      <w:sz w:val="22"/>
      <w:szCs w:val="22"/>
    </w:rPr>
  </w:style>
  <w:style w:type="paragraph" w:styleId="FootnoteText">
    <w:name w:val="footnote text"/>
    <w:basedOn w:val="Normal"/>
    <w:link w:val="FootnoteTextChar"/>
    <w:uiPriority w:val="99"/>
    <w:semiHidden/>
    <w:unhideWhenUsed/>
    <w:qFormat/>
    <w:rsid w:val="00280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5B6"/>
    <w:rPr>
      <w:rFonts w:ascii="Gill Sans MT" w:hAnsi="Gill Sans MT" w:cs="Gill Sans MT"/>
      <w:color w:val="6C6463"/>
      <w:sz w:val="20"/>
      <w:szCs w:val="20"/>
    </w:rPr>
  </w:style>
  <w:style w:type="character" w:styleId="FootnoteReference">
    <w:name w:val="footnote reference"/>
    <w:basedOn w:val="DefaultParagraphFont"/>
    <w:uiPriority w:val="99"/>
    <w:semiHidden/>
    <w:unhideWhenUsed/>
    <w:rsid w:val="002805B6"/>
    <w:rPr>
      <w:vertAlign w:val="superscript"/>
    </w:rPr>
  </w:style>
  <w:style w:type="character" w:styleId="Hyperlink">
    <w:name w:val="Hyperlink"/>
    <w:basedOn w:val="DefaultParagraphFont"/>
    <w:uiPriority w:val="99"/>
    <w:unhideWhenUsed/>
    <w:rsid w:val="00361AE6"/>
    <w:rPr>
      <w:color w:val="0067B9" w:themeColor="accent3"/>
      <w:u w:val="single"/>
    </w:rPr>
  </w:style>
  <w:style w:type="paragraph" w:styleId="ListParagraph">
    <w:name w:val="List Paragraph"/>
    <w:basedOn w:val="Normal"/>
    <w:uiPriority w:val="34"/>
    <w:qFormat/>
    <w:rsid w:val="00245C70"/>
    <w:pPr>
      <w:numPr>
        <w:numId w:val="7"/>
      </w:numPr>
      <w:spacing w:after="80"/>
      <w:ind w:left="547"/>
    </w:pPr>
  </w:style>
  <w:style w:type="paragraph" w:styleId="NoteHeading">
    <w:name w:val="Note Heading"/>
    <w:basedOn w:val="Normal"/>
    <w:next w:val="Normal"/>
    <w:link w:val="NoteHeadingChar"/>
    <w:uiPriority w:val="99"/>
    <w:unhideWhenUsed/>
    <w:rsid w:val="00753C5F"/>
    <w:pPr>
      <w:spacing w:after="0" w:line="240" w:lineRule="auto"/>
    </w:pPr>
  </w:style>
  <w:style w:type="paragraph" w:customStyle="1" w:styleId="Disclaimer">
    <w:name w:val="Disclaimer"/>
    <w:basedOn w:val="Normal"/>
    <w:uiPriority w:val="2"/>
    <w:qFormat/>
    <w:rsid w:val="00936765"/>
    <w:rPr>
      <w:sz w:val="19"/>
      <w:szCs w:val="19"/>
    </w:rPr>
  </w:style>
  <w:style w:type="character" w:customStyle="1" w:styleId="NoteHeadingChar">
    <w:name w:val="Note Heading Char"/>
    <w:basedOn w:val="DefaultParagraphFont"/>
    <w:link w:val="NoteHeading"/>
    <w:uiPriority w:val="99"/>
    <w:rsid w:val="00753C5F"/>
    <w:rPr>
      <w:rFonts w:ascii="Gill Sans MT" w:hAnsi="Gill Sans MT" w:cs="Gill Sans MT"/>
      <w:color w:val="363430" w:themeColor="background2" w:themeShade="40"/>
      <w:sz w:val="22"/>
      <w:szCs w:val="22"/>
    </w:rPr>
  </w:style>
  <w:style w:type="paragraph" w:styleId="ListNumber">
    <w:name w:val="List Number"/>
    <w:basedOn w:val="Normal"/>
    <w:uiPriority w:val="99"/>
    <w:unhideWhenUsed/>
    <w:rsid w:val="00212740"/>
    <w:pPr>
      <w:numPr>
        <w:numId w:val="8"/>
      </w:numPr>
      <w:contextualSpacing/>
    </w:pPr>
  </w:style>
  <w:style w:type="paragraph" w:customStyle="1" w:styleId="TableTextNumberedListL1">
    <w:name w:val="Table Text Numbered List L1"/>
    <w:basedOn w:val="TableText"/>
    <w:uiPriority w:val="2"/>
    <w:qFormat/>
    <w:rsid w:val="007C0277"/>
    <w:pPr>
      <w:numPr>
        <w:numId w:val="9"/>
      </w:numPr>
    </w:pPr>
    <w:rPr>
      <w:color w:val="auto"/>
    </w:rPr>
  </w:style>
  <w:style w:type="character" w:styleId="PlaceholderText">
    <w:name w:val="Placeholder Text"/>
    <w:basedOn w:val="DefaultParagraphFont"/>
    <w:uiPriority w:val="99"/>
    <w:semiHidden/>
    <w:rsid w:val="007C2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56175">
      <w:bodyDiv w:val="1"/>
      <w:marLeft w:val="0"/>
      <w:marRight w:val="0"/>
      <w:marTop w:val="0"/>
      <w:marBottom w:val="0"/>
      <w:divBdr>
        <w:top w:val="none" w:sz="0" w:space="0" w:color="auto"/>
        <w:left w:val="none" w:sz="0" w:space="0" w:color="auto"/>
        <w:bottom w:val="none" w:sz="0" w:space="0" w:color="auto"/>
        <w:right w:val="none" w:sz="0" w:space="0" w:color="auto"/>
      </w:divBdr>
      <w:divsChild>
        <w:div w:id="931471620">
          <w:marLeft w:val="0"/>
          <w:marRight w:val="0"/>
          <w:marTop w:val="0"/>
          <w:marBottom w:val="0"/>
          <w:divBdr>
            <w:top w:val="none" w:sz="0" w:space="0" w:color="auto"/>
            <w:left w:val="none" w:sz="0" w:space="0" w:color="auto"/>
            <w:bottom w:val="none" w:sz="0" w:space="0" w:color="auto"/>
            <w:right w:val="none" w:sz="0" w:space="0" w:color="auto"/>
          </w:divBdr>
          <w:divsChild>
            <w:div w:id="9902526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du-links.org/sites/default/files/media/file/Cost%20Reporting%20Field%20Implementation%20Guidance.pdf" TargetMode="External"/><Relationship Id="rId26" Type="http://schemas.openxmlformats.org/officeDocument/2006/relationships/hyperlink" Target="https://www.edu-links.org/sites/default/files/media/file/USAID%20Cost%20Reporting%20Guidance%20FINAL.pdf" TargetMode="External"/><Relationship Id="rId39" Type="http://schemas.openxmlformats.org/officeDocument/2006/relationships/hyperlink" Target="https://www.edu-links.org/sites/default/files/media/file/Annexes%20FINAL.pdf" TargetMode="External"/><Relationship Id="rId21" Type="http://schemas.openxmlformats.org/officeDocument/2006/relationships/diagramQuickStyle" Target="diagrams/quickStyle1.xml"/><Relationship Id="rId34" Type="http://schemas.openxmlformats.org/officeDocument/2006/relationships/hyperlink" Target="https://www.edu-links.org/sites/default/files/media/file/Annexes%20FINAL.pdf" TargetMode="External"/><Relationship Id="rId42" Type="http://schemas.openxmlformats.org/officeDocument/2006/relationships/hyperlink" Target="https://www.edu-links.org/sites/default/files/media/file/Contributions%20and%20Dosage%20Reporting%20Templates%20FINAL.xls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links.org/sites/default/files/media/file/USAID%20Cost%20Analysis%20Guidance_Final%20Feb20_0.pdf"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links.org/sites/default/files/media/file/USAID%20Cost%20Analysis%20Guidance_Final%20Feb20_0.pdf" TargetMode="External"/><Relationship Id="rId32" Type="http://schemas.openxmlformats.org/officeDocument/2006/relationships/hyperlink" Target="https://www.edu-links.org/sites/default/files/media/file/Contributions%20and%20Dosage%20Reporting%20Templates%20FINAL.xlsx" TargetMode="External"/><Relationship Id="rId37" Type="http://schemas.openxmlformats.org/officeDocument/2006/relationships/hyperlink" Target="https://www.edu-links.org/sites/default/files/media/file/Contributions%20and%20Dosage%20Reporting%20Templates%20FINAL.xlsx" TargetMode="External"/><Relationship Id="rId40" Type="http://schemas.openxmlformats.org/officeDocument/2006/relationships/hyperlink" Target="https://www.edu-links.org/sites/default/files/media/file/Contributions%20and%20Dosage%20Reporting%20Templates%20FINAL.xlsx"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du-links.org/sites/default/files/media/file/USAID%20Cost%20Reporting%20Guidance%20FINAL.pdf" TargetMode="External"/><Relationship Id="rId23" Type="http://schemas.microsoft.com/office/2007/relationships/diagramDrawing" Target="diagrams/drawing1.xml"/><Relationship Id="rId28" Type="http://schemas.openxmlformats.org/officeDocument/2006/relationships/hyperlink" Target="https://www.edu-links.org/resources/usaid-cost-measurement" TargetMode="External"/><Relationship Id="rId36" Type="http://schemas.openxmlformats.org/officeDocument/2006/relationships/hyperlink" Target="https://www.edu-links.org/sites/default/files/media/file/Annexes%20FINAL.pdf" TargetMode="Externa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https://www.edu-links.org/sites/default/files/media/file/Annexes%20FINAL.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links.org/resources/usaid-cost-measurement" TargetMode="External"/><Relationship Id="rId22" Type="http://schemas.openxmlformats.org/officeDocument/2006/relationships/diagramColors" Target="diagrams/colors1.xml"/><Relationship Id="rId27" Type="http://schemas.openxmlformats.org/officeDocument/2006/relationships/hyperlink" Target="https://www.edu-links.org/sites/default/files/media/file/Contributions%20and%20Dosage%20Reporting%20Templates%20FINAL.xlsx" TargetMode="External"/><Relationship Id="rId30" Type="http://schemas.openxmlformats.org/officeDocument/2006/relationships/footer" Target="footer3.xml"/><Relationship Id="rId35" Type="http://schemas.openxmlformats.org/officeDocument/2006/relationships/hyperlink" Target="https://www.edu-links.org/sites/default/files/media/file/Contributions%20and%20Dosage%20Reporting%20Templates%20FINAL.xlsx" TargetMode="External"/><Relationship Id="rId43"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du-links.org/sites/default/files/media/file/Annexes%20FINAL.pdf" TargetMode="External"/><Relationship Id="rId25" Type="http://schemas.openxmlformats.org/officeDocument/2006/relationships/hyperlink" Target="https://www.edu-links.org/sites/default/files/media/file/Annexes%20FINAL.pdf" TargetMode="External"/><Relationship Id="rId33" Type="http://schemas.openxmlformats.org/officeDocument/2006/relationships/hyperlink" Target="https://www.edu-links.org/sites/default/files/media/file/Contributions%20and%20Dosage%20Reporting%20Templates%20FINAL.xlsx" TargetMode="External"/><Relationship Id="rId38" Type="http://schemas.openxmlformats.org/officeDocument/2006/relationships/image" Target="media/image3.png"/><Relationship Id="rId46" Type="http://schemas.openxmlformats.org/officeDocument/2006/relationships/theme" Target="theme/theme1.xml"/><Relationship Id="rId20" Type="http://schemas.openxmlformats.org/officeDocument/2006/relationships/diagramLayout" Target="diagrams/layout1.xml"/><Relationship Id="rId41" Type="http://schemas.openxmlformats.org/officeDocument/2006/relationships/hyperlink" Target="https://www.edu-links.org/resources/usaid-cost-measure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links.org/sites/default/files/media/file/Cost%20Reporting%20Field%20Implementation%20Guidance.pdf" TargetMode="External"/><Relationship Id="rId1" Type="http://schemas.openxmlformats.org/officeDocument/2006/relationships/hyperlink" Target="https://www.edu-links.org/sites/default/files/media/file/USAID%20Cost%20Analysis%20Guidance_Final%20Feb20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OneDrive%20-%20EnCompass%20LLC\Desktop\USAID%20templates\USAID-General-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5CA92-A69B-4CCD-8E1D-75F61CC383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D607B62C-88AF-4419-8BC0-98A91704F04D}">
      <dgm:prSet phldrT="[Text]"/>
      <dgm:spPr/>
      <dgm:t>
        <a:bodyPr/>
        <a:lstStyle/>
        <a:p>
          <a:r>
            <a:rPr lang="en-US" b="1"/>
            <a:t>Determine Objectives</a:t>
          </a:r>
        </a:p>
      </dgm:t>
    </dgm:pt>
    <dgm:pt modelId="{8E7DD0A6-9827-43C4-B49E-9B9EDA845249}" type="parTrans" cxnId="{DC5D7ACB-20AD-404D-B508-C1EA443C2F01}">
      <dgm:prSet/>
      <dgm:spPr/>
      <dgm:t>
        <a:bodyPr/>
        <a:lstStyle/>
        <a:p>
          <a:endParaRPr lang="en-US"/>
        </a:p>
      </dgm:t>
    </dgm:pt>
    <dgm:pt modelId="{44754DCE-1356-4FA7-8430-04DEDAD7D70E}" type="sibTrans" cxnId="{DC5D7ACB-20AD-404D-B508-C1EA443C2F01}">
      <dgm:prSet/>
      <dgm:spPr>
        <a:solidFill>
          <a:schemeClr val="bg2"/>
        </a:solidFill>
      </dgm:spPr>
      <dgm:t>
        <a:bodyPr/>
        <a:lstStyle/>
        <a:p>
          <a:endParaRPr lang="en-US"/>
        </a:p>
      </dgm:t>
    </dgm:pt>
    <dgm:pt modelId="{BF0DFF61-43A7-43D1-A9D0-5AC08D6CE123}">
      <dgm:prSet phldrT="[Text]"/>
      <dgm:spPr/>
      <dgm:t>
        <a:bodyPr/>
        <a:lstStyle/>
        <a:p>
          <a:r>
            <a:rPr lang="en-US"/>
            <a:t> Consider sustainability objectives of the activity</a:t>
          </a:r>
        </a:p>
      </dgm:t>
    </dgm:pt>
    <dgm:pt modelId="{B5541771-3D6C-48BB-8117-E2C58792FD2F}" type="parTrans" cxnId="{A516D41E-31A3-4C84-A7D6-69FA0CA730EF}">
      <dgm:prSet/>
      <dgm:spPr/>
      <dgm:t>
        <a:bodyPr/>
        <a:lstStyle/>
        <a:p>
          <a:endParaRPr lang="en-US"/>
        </a:p>
      </dgm:t>
    </dgm:pt>
    <dgm:pt modelId="{6CB4EA64-E281-4A19-BD65-C84393B9477A}" type="sibTrans" cxnId="{A516D41E-31A3-4C84-A7D6-69FA0CA730EF}">
      <dgm:prSet/>
      <dgm:spPr/>
      <dgm:t>
        <a:bodyPr/>
        <a:lstStyle/>
        <a:p>
          <a:endParaRPr lang="en-US"/>
        </a:p>
      </dgm:t>
    </dgm:pt>
    <dgm:pt modelId="{B67D26D2-5BAB-46D5-9BAD-5F292E97220F}">
      <dgm:prSet phldrT="[Text]"/>
      <dgm:spPr/>
      <dgm:t>
        <a:bodyPr/>
        <a:lstStyle/>
        <a:p>
          <a:r>
            <a:rPr lang="en-US" b="1"/>
            <a:t>Select Cost Categories</a:t>
          </a:r>
        </a:p>
      </dgm:t>
    </dgm:pt>
    <dgm:pt modelId="{F9CCA1DC-D7F1-42B2-A949-F9FD355A0299}" type="parTrans" cxnId="{F283630C-50F8-4319-9D1D-FD1DA4AAB65D}">
      <dgm:prSet/>
      <dgm:spPr/>
      <dgm:t>
        <a:bodyPr/>
        <a:lstStyle/>
        <a:p>
          <a:endParaRPr lang="en-US"/>
        </a:p>
      </dgm:t>
    </dgm:pt>
    <dgm:pt modelId="{3538D761-A390-4862-BC4A-9A752DE30487}" type="sibTrans" cxnId="{F283630C-50F8-4319-9D1D-FD1DA4AAB65D}">
      <dgm:prSet/>
      <dgm:spPr>
        <a:solidFill>
          <a:schemeClr val="bg2"/>
        </a:solidFill>
      </dgm:spPr>
      <dgm:t>
        <a:bodyPr/>
        <a:lstStyle/>
        <a:p>
          <a:endParaRPr lang="en-US"/>
        </a:p>
      </dgm:t>
    </dgm:pt>
    <dgm:pt modelId="{888DDABC-A8E7-445F-B613-FBE6ADB30514}">
      <dgm:prSet phldrT="[Text]"/>
      <dgm:spPr/>
      <dgm:t>
        <a:bodyPr/>
        <a:lstStyle/>
        <a:p>
          <a:r>
            <a:rPr lang="en-US"/>
            <a:t> Select cost categories based on the activity's scope of work</a:t>
          </a:r>
        </a:p>
      </dgm:t>
    </dgm:pt>
    <dgm:pt modelId="{3016584D-22EA-48D6-A2ED-BE5EEB8F795E}" type="parTrans" cxnId="{46D39FEF-C6A6-46E5-82EC-3C99063FCF0F}">
      <dgm:prSet/>
      <dgm:spPr/>
      <dgm:t>
        <a:bodyPr/>
        <a:lstStyle/>
        <a:p>
          <a:endParaRPr lang="en-US"/>
        </a:p>
      </dgm:t>
    </dgm:pt>
    <dgm:pt modelId="{7B1B4D23-1B83-499C-B947-29655E89606D}" type="sibTrans" cxnId="{46D39FEF-C6A6-46E5-82EC-3C99063FCF0F}">
      <dgm:prSet/>
      <dgm:spPr/>
      <dgm:t>
        <a:bodyPr/>
        <a:lstStyle/>
        <a:p>
          <a:endParaRPr lang="en-US"/>
        </a:p>
      </dgm:t>
    </dgm:pt>
    <dgm:pt modelId="{CF3C44D5-2643-4E90-8922-D3D062373C4D}">
      <dgm:prSet phldrT="[Text]"/>
      <dgm:spPr/>
      <dgm:t>
        <a:bodyPr/>
        <a:lstStyle/>
        <a:p>
          <a:r>
            <a:rPr lang="en-US" b="1"/>
            <a:t>Set Up Cost Reporting System</a:t>
          </a:r>
        </a:p>
      </dgm:t>
    </dgm:pt>
    <dgm:pt modelId="{8DE0432D-3A2E-4C52-9829-79074E0C8010}" type="parTrans" cxnId="{BF33F33D-C1A0-4068-B497-582D5039A093}">
      <dgm:prSet/>
      <dgm:spPr/>
      <dgm:t>
        <a:bodyPr/>
        <a:lstStyle/>
        <a:p>
          <a:endParaRPr lang="en-US"/>
        </a:p>
      </dgm:t>
    </dgm:pt>
    <dgm:pt modelId="{36F456B6-FE87-4F40-8CD3-031FCD8478B0}" type="sibTrans" cxnId="{BF33F33D-C1A0-4068-B497-582D5039A093}">
      <dgm:prSet/>
      <dgm:spPr/>
      <dgm:t>
        <a:bodyPr/>
        <a:lstStyle/>
        <a:p>
          <a:endParaRPr lang="en-US"/>
        </a:p>
      </dgm:t>
    </dgm:pt>
    <dgm:pt modelId="{C91778C3-CA24-4214-A786-076978A2F5E3}">
      <dgm:prSet phldrT="[Text]"/>
      <dgm:spPr/>
      <dgm:t>
        <a:bodyPr/>
        <a:lstStyle/>
        <a:p>
          <a:r>
            <a:rPr lang="en-US"/>
            <a:t> Match activity work plan tasks to cost reporting categories</a:t>
          </a:r>
        </a:p>
      </dgm:t>
    </dgm:pt>
    <dgm:pt modelId="{D46F53D6-D803-4DC3-8BCF-E1982B09A616}" type="parTrans" cxnId="{0B8B62D4-554F-4B04-A943-EDF7E9440B74}">
      <dgm:prSet/>
      <dgm:spPr/>
      <dgm:t>
        <a:bodyPr/>
        <a:lstStyle/>
        <a:p>
          <a:endParaRPr lang="en-US"/>
        </a:p>
      </dgm:t>
    </dgm:pt>
    <dgm:pt modelId="{C2FBCB58-937A-48FC-935C-EE999E371C5B}" type="sibTrans" cxnId="{0B8B62D4-554F-4B04-A943-EDF7E9440B74}">
      <dgm:prSet/>
      <dgm:spPr/>
      <dgm:t>
        <a:bodyPr/>
        <a:lstStyle/>
        <a:p>
          <a:endParaRPr lang="en-US"/>
        </a:p>
      </dgm:t>
    </dgm:pt>
    <dgm:pt modelId="{E171CA95-EF16-4A69-AC83-7E23733B140A}">
      <dgm:prSet/>
      <dgm:spPr/>
      <dgm:t>
        <a:bodyPr/>
        <a:lstStyle/>
        <a:p>
          <a:r>
            <a:rPr lang="en-US"/>
            <a:t> Consider potential cost questions that can support these objectives</a:t>
          </a:r>
        </a:p>
      </dgm:t>
    </dgm:pt>
    <dgm:pt modelId="{723F896F-D249-4847-8E82-F9C9F3B31A09}" type="parTrans" cxnId="{F754E516-FFC5-4001-94D7-B0FCD64C022C}">
      <dgm:prSet/>
      <dgm:spPr/>
      <dgm:t>
        <a:bodyPr/>
        <a:lstStyle/>
        <a:p>
          <a:endParaRPr lang="en-US"/>
        </a:p>
      </dgm:t>
    </dgm:pt>
    <dgm:pt modelId="{7B86CAFF-7480-4FBB-BFD0-E61024AE479F}" type="sibTrans" cxnId="{F754E516-FFC5-4001-94D7-B0FCD64C022C}">
      <dgm:prSet/>
      <dgm:spPr/>
      <dgm:t>
        <a:bodyPr/>
        <a:lstStyle/>
        <a:p>
          <a:endParaRPr lang="en-US"/>
        </a:p>
      </dgm:t>
    </dgm:pt>
    <dgm:pt modelId="{C283F4EA-43E5-40B3-B357-5ACD1FF39E00}">
      <dgm:prSet/>
      <dgm:spPr/>
      <dgm:t>
        <a:bodyPr/>
        <a:lstStyle/>
        <a:p>
          <a:r>
            <a:rPr lang="en-US"/>
            <a:t> Select cost subcategories based on the activity objectives and sustainability plans</a:t>
          </a:r>
        </a:p>
      </dgm:t>
    </dgm:pt>
    <dgm:pt modelId="{E35DC773-95F4-4E4B-AB75-9239FB21E555}" type="parTrans" cxnId="{050FCE4B-BD8E-4693-9E0B-1D1398F75B9E}">
      <dgm:prSet/>
      <dgm:spPr/>
      <dgm:t>
        <a:bodyPr/>
        <a:lstStyle/>
        <a:p>
          <a:endParaRPr lang="en-US"/>
        </a:p>
      </dgm:t>
    </dgm:pt>
    <dgm:pt modelId="{DC300FD6-50B6-41D7-BD50-0718BFBCF5D2}" type="sibTrans" cxnId="{050FCE4B-BD8E-4693-9E0B-1D1398F75B9E}">
      <dgm:prSet/>
      <dgm:spPr/>
      <dgm:t>
        <a:bodyPr/>
        <a:lstStyle/>
        <a:p>
          <a:endParaRPr lang="en-US"/>
        </a:p>
      </dgm:t>
    </dgm:pt>
    <dgm:pt modelId="{4E35BD16-9284-4398-93DA-730969F88821}">
      <dgm:prSet/>
      <dgm:spPr/>
      <dgm:t>
        <a:bodyPr/>
        <a:lstStyle/>
        <a:p>
          <a:r>
            <a:rPr lang="en-US"/>
            <a:t> Train staff on cost reporting</a:t>
          </a:r>
        </a:p>
      </dgm:t>
    </dgm:pt>
    <dgm:pt modelId="{4A3691DB-41B1-4F4F-8BC9-83587940E011}" type="parTrans" cxnId="{C9A83617-4701-4438-B392-47CA537ACD90}">
      <dgm:prSet/>
      <dgm:spPr/>
      <dgm:t>
        <a:bodyPr/>
        <a:lstStyle/>
        <a:p>
          <a:endParaRPr lang="en-US"/>
        </a:p>
      </dgm:t>
    </dgm:pt>
    <dgm:pt modelId="{6622FC1E-02B6-417D-8DC5-5DDFF5455F40}" type="sibTrans" cxnId="{C9A83617-4701-4438-B392-47CA537ACD90}">
      <dgm:prSet/>
      <dgm:spPr/>
      <dgm:t>
        <a:bodyPr/>
        <a:lstStyle/>
        <a:p>
          <a:endParaRPr lang="en-US"/>
        </a:p>
      </dgm:t>
    </dgm:pt>
    <dgm:pt modelId="{830822EA-E214-407E-A69E-15146A282071}">
      <dgm:prSet phldrT="[Text]"/>
      <dgm:spPr/>
      <dgm:t>
        <a:bodyPr/>
        <a:lstStyle/>
        <a:p>
          <a:r>
            <a:rPr lang="en-US"/>
            <a:t> Set up reporting on contributions and details of interventions</a:t>
          </a:r>
        </a:p>
      </dgm:t>
    </dgm:pt>
    <dgm:pt modelId="{6530A6FA-5C40-48F9-B093-6FDB951BEE92}" type="parTrans" cxnId="{CC06DD07-8465-4D32-8C7B-19D94A7F1B07}">
      <dgm:prSet/>
      <dgm:spPr/>
      <dgm:t>
        <a:bodyPr/>
        <a:lstStyle/>
        <a:p>
          <a:endParaRPr lang="en-US"/>
        </a:p>
      </dgm:t>
    </dgm:pt>
    <dgm:pt modelId="{83A2BA6E-1100-4FC9-B468-50E585A7CEE1}" type="sibTrans" cxnId="{CC06DD07-8465-4D32-8C7B-19D94A7F1B07}">
      <dgm:prSet/>
      <dgm:spPr/>
      <dgm:t>
        <a:bodyPr/>
        <a:lstStyle/>
        <a:p>
          <a:endParaRPr lang="en-US"/>
        </a:p>
      </dgm:t>
    </dgm:pt>
    <dgm:pt modelId="{3CEACC7C-4730-4BC1-905F-DDBF796F7BE8}" type="pres">
      <dgm:prSet presAssocID="{D5D5CA92-A69B-4CCD-8E1D-75F61CC38314}" presName="linearFlow" presStyleCnt="0">
        <dgm:presLayoutVars>
          <dgm:dir/>
          <dgm:animLvl val="lvl"/>
          <dgm:resizeHandles val="exact"/>
        </dgm:presLayoutVars>
      </dgm:prSet>
      <dgm:spPr/>
    </dgm:pt>
    <dgm:pt modelId="{1F9FB18B-1F6B-4A70-BD49-C343315F2984}" type="pres">
      <dgm:prSet presAssocID="{D607B62C-88AF-4419-8BC0-98A91704F04D}" presName="composite" presStyleCnt="0"/>
      <dgm:spPr/>
    </dgm:pt>
    <dgm:pt modelId="{CDB8CDA0-3990-4C10-B43B-67E970C46A32}" type="pres">
      <dgm:prSet presAssocID="{D607B62C-88AF-4419-8BC0-98A91704F04D}" presName="parTx" presStyleLbl="node1" presStyleIdx="0" presStyleCnt="3">
        <dgm:presLayoutVars>
          <dgm:chMax val="0"/>
          <dgm:chPref val="0"/>
          <dgm:bulletEnabled val="1"/>
        </dgm:presLayoutVars>
      </dgm:prSet>
      <dgm:spPr/>
    </dgm:pt>
    <dgm:pt modelId="{BF32D79B-D55D-4476-9B66-7E56A7861E84}" type="pres">
      <dgm:prSet presAssocID="{D607B62C-88AF-4419-8BC0-98A91704F04D}" presName="parSh" presStyleLbl="node1" presStyleIdx="0" presStyleCnt="3"/>
      <dgm:spPr/>
    </dgm:pt>
    <dgm:pt modelId="{AE610425-D177-4E32-9E1F-A3F1EEC01A3D}" type="pres">
      <dgm:prSet presAssocID="{D607B62C-88AF-4419-8BC0-98A91704F04D}" presName="desTx" presStyleLbl="fgAcc1" presStyleIdx="0" presStyleCnt="3">
        <dgm:presLayoutVars>
          <dgm:bulletEnabled val="1"/>
        </dgm:presLayoutVars>
      </dgm:prSet>
      <dgm:spPr/>
    </dgm:pt>
    <dgm:pt modelId="{4C42684D-9139-4592-B374-1ECE3549781D}" type="pres">
      <dgm:prSet presAssocID="{44754DCE-1356-4FA7-8430-04DEDAD7D70E}" presName="sibTrans" presStyleLbl="sibTrans2D1" presStyleIdx="0" presStyleCnt="2"/>
      <dgm:spPr/>
    </dgm:pt>
    <dgm:pt modelId="{58337202-50AF-444C-BE27-7979C8D9EAB1}" type="pres">
      <dgm:prSet presAssocID="{44754DCE-1356-4FA7-8430-04DEDAD7D70E}" presName="connTx" presStyleLbl="sibTrans2D1" presStyleIdx="0" presStyleCnt="2"/>
      <dgm:spPr/>
    </dgm:pt>
    <dgm:pt modelId="{3044E5CF-FD02-4A7C-A8F4-5929FFD851B5}" type="pres">
      <dgm:prSet presAssocID="{B67D26D2-5BAB-46D5-9BAD-5F292E97220F}" presName="composite" presStyleCnt="0"/>
      <dgm:spPr/>
    </dgm:pt>
    <dgm:pt modelId="{92259C9C-F3C1-495A-B360-38D9D5734560}" type="pres">
      <dgm:prSet presAssocID="{B67D26D2-5BAB-46D5-9BAD-5F292E97220F}" presName="parTx" presStyleLbl="node1" presStyleIdx="0" presStyleCnt="3">
        <dgm:presLayoutVars>
          <dgm:chMax val="0"/>
          <dgm:chPref val="0"/>
          <dgm:bulletEnabled val="1"/>
        </dgm:presLayoutVars>
      </dgm:prSet>
      <dgm:spPr/>
    </dgm:pt>
    <dgm:pt modelId="{2E09A238-5936-44B5-B11C-CECF8CBA8DCE}" type="pres">
      <dgm:prSet presAssocID="{B67D26D2-5BAB-46D5-9BAD-5F292E97220F}" presName="parSh" presStyleLbl="node1" presStyleIdx="1" presStyleCnt="3"/>
      <dgm:spPr/>
    </dgm:pt>
    <dgm:pt modelId="{DBCB3457-2B4C-489D-8338-03E35E41D06B}" type="pres">
      <dgm:prSet presAssocID="{B67D26D2-5BAB-46D5-9BAD-5F292E97220F}" presName="desTx" presStyleLbl="fgAcc1" presStyleIdx="1" presStyleCnt="3">
        <dgm:presLayoutVars>
          <dgm:bulletEnabled val="1"/>
        </dgm:presLayoutVars>
      </dgm:prSet>
      <dgm:spPr/>
    </dgm:pt>
    <dgm:pt modelId="{708F7D5E-62DE-46FB-A41B-E155730FFA6F}" type="pres">
      <dgm:prSet presAssocID="{3538D761-A390-4862-BC4A-9A752DE30487}" presName="sibTrans" presStyleLbl="sibTrans2D1" presStyleIdx="1" presStyleCnt="2"/>
      <dgm:spPr/>
    </dgm:pt>
    <dgm:pt modelId="{5771E97F-B5A8-4F5E-AD83-BAFAFE137CF0}" type="pres">
      <dgm:prSet presAssocID="{3538D761-A390-4862-BC4A-9A752DE30487}" presName="connTx" presStyleLbl="sibTrans2D1" presStyleIdx="1" presStyleCnt="2"/>
      <dgm:spPr/>
    </dgm:pt>
    <dgm:pt modelId="{3505F83A-F693-4BCE-83BB-5933FC0DC1EF}" type="pres">
      <dgm:prSet presAssocID="{CF3C44D5-2643-4E90-8922-D3D062373C4D}" presName="composite" presStyleCnt="0"/>
      <dgm:spPr/>
    </dgm:pt>
    <dgm:pt modelId="{0F6FBF16-3B3A-4DA1-A1B8-CA980D3258EA}" type="pres">
      <dgm:prSet presAssocID="{CF3C44D5-2643-4E90-8922-D3D062373C4D}" presName="parTx" presStyleLbl="node1" presStyleIdx="1" presStyleCnt="3">
        <dgm:presLayoutVars>
          <dgm:chMax val="0"/>
          <dgm:chPref val="0"/>
          <dgm:bulletEnabled val="1"/>
        </dgm:presLayoutVars>
      </dgm:prSet>
      <dgm:spPr/>
    </dgm:pt>
    <dgm:pt modelId="{383F693B-4D84-4CD8-915E-0605B54FE872}" type="pres">
      <dgm:prSet presAssocID="{CF3C44D5-2643-4E90-8922-D3D062373C4D}" presName="parSh" presStyleLbl="node1" presStyleIdx="2" presStyleCnt="3"/>
      <dgm:spPr/>
    </dgm:pt>
    <dgm:pt modelId="{EF9603F5-236B-4E0D-9271-F275056E0115}" type="pres">
      <dgm:prSet presAssocID="{CF3C44D5-2643-4E90-8922-D3D062373C4D}" presName="desTx" presStyleLbl="fgAcc1" presStyleIdx="2" presStyleCnt="3">
        <dgm:presLayoutVars>
          <dgm:bulletEnabled val="1"/>
        </dgm:presLayoutVars>
      </dgm:prSet>
      <dgm:spPr/>
    </dgm:pt>
  </dgm:ptLst>
  <dgm:cxnLst>
    <dgm:cxn modelId="{31800E03-69D5-4528-A632-F9FED8A75DF6}" type="presOf" srcId="{D607B62C-88AF-4419-8BC0-98A91704F04D}" destId="{CDB8CDA0-3990-4C10-B43B-67E970C46A32}" srcOrd="0" destOrd="0" presId="urn:microsoft.com/office/officeart/2005/8/layout/process3"/>
    <dgm:cxn modelId="{CC06DD07-8465-4D32-8C7B-19D94A7F1B07}" srcId="{CF3C44D5-2643-4E90-8922-D3D062373C4D}" destId="{830822EA-E214-407E-A69E-15146A282071}" srcOrd="1" destOrd="0" parTransId="{6530A6FA-5C40-48F9-B093-6FDB951BEE92}" sibTransId="{83A2BA6E-1100-4FC9-B468-50E585A7CEE1}"/>
    <dgm:cxn modelId="{FDF52809-8048-440D-BD2E-205D98D945A4}" type="presOf" srcId="{3538D761-A390-4862-BC4A-9A752DE30487}" destId="{708F7D5E-62DE-46FB-A41B-E155730FFA6F}" srcOrd="0" destOrd="0" presId="urn:microsoft.com/office/officeart/2005/8/layout/process3"/>
    <dgm:cxn modelId="{EA0D480B-50D7-4870-8C00-387330A1263F}" type="presOf" srcId="{4E35BD16-9284-4398-93DA-730969F88821}" destId="{EF9603F5-236B-4E0D-9271-F275056E0115}" srcOrd="0" destOrd="2" presId="urn:microsoft.com/office/officeart/2005/8/layout/process3"/>
    <dgm:cxn modelId="{F283630C-50F8-4319-9D1D-FD1DA4AAB65D}" srcId="{D5D5CA92-A69B-4CCD-8E1D-75F61CC38314}" destId="{B67D26D2-5BAB-46D5-9BAD-5F292E97220F}" srcOrd="1" destOrd="0" parTransId="{F9CCA1DC-D7F1-42B2-A949-F9FD355A0299}" sibTransId="{3538D761-A390-4862-BC4A-9A752DE30487}"/>
    <dgm:cxn modelId="{F754E516-FFC5-4001-94D7-B0FCD64C022C}" srcId="{D607B62C-88AF-4419-8BC0-98A91704F04D}" destId="{E171CA95-EF16-4A69-AC83-7E23733B140A}" srcOrd="1" destOrd="0" parTransId="{723F896F-D249-4847-8E82-F9C9F3B31A09}" sibTransId="{7B86CAFF-7480-4FBB-BFD0-E61024AE479F}"/>
    <dgm:cxn modelId="{C9A83617-4701-4438-B392-47CA537ACD90}" srcId="{CF3C44D5-2643-4E90-8922-D3D062373C4D}" destId="{4E35BD16-9284-4398-93DA-730969F88821}" srcOrd="2" destOrd="0" parTransId="{4A3691DB-41B1-4F4F-8BC9-83587940E011}" sibTransId="{6622FC1E-02B6-417D-8DC5-5DDFF5455F40}"/>
    <dgm:cxn modelId="{A516D41E-31A3-4C84-A7D6-69FA0CA730EF}" srcId="{D607B62C-88AF-4419-8BC0-98A91704F04D}" destId="{BF0DFF61-43A7-43D1-A9D0-5AC08D6CE123}" srcOrd="0" destOrd="0" parTransId="{B5541771-3D6C-48BB-8117-E2C58792FD2F}" sibTransId="{6CB4EA64-E281-4A19-BD65-C84393B9477A}"/>
    <dgm:cxn modelId="{33545426-734E-4E59-8574-58AD90BDE25B}" type="presOf" srcId="{44754DCE-1356-4FA7-8430-04DEDAD7D70E}" destId="{58337202-50AF-444C-BE27-7979C8D9EAB1}" srcOrd="1" destOrd="0" presId="urn:microsoft.com/office/officeart/2005/8/layout/process3"/>
    <dgm:cxn modelId="{BF33F33D-C1A0-4068-B497-582D5039A093}" srcId="{D5D5CA92-A69B-4CCD-8E1D-75F61CC38314}" destId="{CF3C44D5-2643-4E90-8922-D3D062373C4D}" srcOrd="2" destOrd="0" parTransId="{8DE0432D-3A2E-4C52-9829-79074E0C8010}" sibTransId="{36F456B6-FE87-4F40-8CD3-031FCD8478B0}"/>
    <dgm:cxn modelId="{5882E63F-4DF7-44AC-897F-CCFF0AC01884}" type="presOf" srcId="{D607B62C-88AF-4419-8BC0-98A91704F04D}" destId="{BF32D79B-D55D-4476-9B66-7E56A7861E84}" srcOrd="1" destOrd="0" presId="urn:microsoft.com/office/officeart/2005/8/layout/process3"/>
    <dgm:cxn modelId="{8BCE5D49-0EC7-41D9-B069-3A701B4ADFDC}" type="presOf" srcId="{C91778C3-CA24-4214-A786-076978A2F5E3}" destId="{EF9603F5-236B-4E0D-9271-F275056E0115}" srcOrd="0" destOrd="0" presId="urn:microsoft.com/office/officeart/2005/8/layout/process3"/>
    <dgm:cxn modelId="{050FCE4B-BD8E-4693-9E0B-1D1398F75B9E}" srcId="{B67D26D2-5BAB-46D5-9BAD-5F292E97220F}" destId="{C283F4EA-43E5-40B3-B357-5ACD1FF39E00}" srcOrd="1" destOrd="0" parTransId="{E35DC773-95F4-4E4B-AB75-9239FB21E555}" sibTransId="{DC300FD6-50B6-41D7-BD50-0718BFBCF5D2}"/>
    <dgm:cxn modelId="{85854A6D-647F-404E-9B24-565511394694}" type="presOf" srcId="{B67D26D2-5BAB-46D5-9BAD-5F292E97220F}" destId="{2E09A238-5936-44B5-B11C-CECF8CBA8DCE}" srcOrd="1" destOrd="0" presId="urn:microsoft.com/office/officeart/2005/8/layout/process3"/>
    <dgm:cxn modelId="{49148E7E-3B17-4F89-9DF8-8877ECFCE5F4}" type="presOf" srcId="{888DDABC-A8E7-445F-B613-FBE6ADB30514}" destId="{DBCB3457-2B4C-489D-8338-03E35E41D06B}" srcOrd="0" destOrd="0" presId="urn:microsoft.com/office/officeart/2005/8/layout/process3"/>
    <dgm:cxn modelId="{4009A87E-CC49-40CF-861B-54535860FEC4}" type="presOf" srcId="{BF0DFF61-43A7-43D1-A9D0-5AC08D6CE123}" destId="{AE610425-D177-4E32-9E1F-A3F1EEC01A3D}" srcOrd="0" destOrd="0" presId="urn:microsoft.com/office/officeart/2005/8/layout/process3"/>
    <dgm:cxn modelId="{5AA9E787-E06B-4580-9D38-90EA22DC802C}" type="presOf" srcId="{E171CA95-EF16-4A69-AC83-7E23733B140A}" destId="{AE610425-D177-4E32-9E1F-A3F1EEC01A3D}" srcOrd="0" destOrd="1" presId="urn:microsoft.com/office/officeart/2005/8/layout/process3"/>
    <dgm:cxn modelId="{A442E689-FD6C-458F-AE62-96EBC855D2DE}" type="presOf" srcId="{3538D761-A390-4862-BC4A-9A752DE30487}" destId="{5771E97F-B5A8-4F5E-AD83-BAFAFE137CF0}" srcOrd="1" destOrd="0" presId="urn:microsoft.com/office/officeart/2005/8/layout/process3"/>
    <dgm:cxn modelId="{5C3A888D-3F79-4445-9957-DABA576EA03C}" type="presOf" srcId="{44754DCE-1356-4FA7-8430-04DEDAD7D70E}" destId="{4C42684D-9139-4592-B374-1ECE3549781D}" srcOrd="0" destOrd="0" presId="urn:microsoft.com/office/officeart/2005/8/layout/process3"/>
    <dgm:cxn modelId="{25761C9B-48D8-4729-BFB8-DB7F5ED865BA}" type="presOf" srcId="{D5D5CA92-A69B-4CCD-8E1D-75F61CC38314}" destId="{3CEACC7C-4730-4BC1-905F-DDBF796F7BE8}" srcOrd="0" destOrd="0" presId="urn:microsoft.com/office/officeart/2005/8/layout/process3"/>
    <dgm:cxn modelId="{05A50BA3-7A6D-4B1B-BB9E-B3120F07675D}" type="presOf" srcId="{CF3C44D5-2643-4E90-8922-D3D062373C4D}" destId="{0F6FBF16-3B3A-4DA1-A1B8-CA980D3258EA}" srcOrd="0" destOrd="0" presId="urn:microsoft.com/office/officeart/2005/8/layout/process3"/>
    <dgm:cxn modelId="{F97CC4A4-7D6D-4710-9271-A3718C128F0E}" type="presOf" srcId="{830822EA-E214-407E-A69E-15146A282071}" destId="{EF9603F5-236B-4E0D-9271-F275056E0115}" srcOrd="0" destOrd="1" presId="urn:microsoft.com/office/officeart/2005/8/layout/process3"/>
    <dgm:cxn modelId="{B68D16AE-5C8A-4AD7-818B-CBE637B77342}" type="presOf" srcId="{C283F4EA-43E5-40B3-B357-5ACD1FF39E00}" destId="{DBCB3457-2B4C-489D-8338-03E35E41D06B}" srcOrd="0" destOrd="1" presId="urn:microsoft.com/office/officeart/2005/8/layout/process3"/>
    <dgm:cxn modelId="{DC5D7ACB-20AD-404D-B508-C1EA443C2F01}" srcId="{D5D5CA92-A69B-4CCD-8E1D-75F61CC38314}" destId="{D607B62C-88AF-4419-8BC0-98A91704F04D}" srcOrd="0" destOrd="0" parTransId="{8E7DD0A6-9827-43C4-B49E-9B9EDA845249}" sibTransId="{44754DCE-1356-4FA7-8430-04DEDAD7D70E}"/>
    <dgm:cxn modelId="{47AC4ECC-303C-4079-974F-7C1C7FEB4C2B}" type="presOf" srcId="{CF3C44D5-2643-4E90-8922-D3D062373C4D}" destId="{383F693B-4D84-4CD8-915E-0605B54FE872}" srcOrd="1" destOrd="0" presId="urn:microsoft.com/office/officeart/2005/8/layout/process3"/>
    <dgm:cxn modelId="{0B8B62D4-554F-4B04-A943-EDF7E9440B74}" srcId="{CF3C44D5-2643-4E90-8922-D3D062373C4D}" destId="{C91778C3-CA24-4214-A786-076978A2F5E3}" srcOrd="0" destOrd="0" parTransId="{D46F53D6-D803-4DC3-8BCF-E1982B09A616}" sibTransId="{C2FBCB58-937A-48FC-935C-EE999E371C5B}"/>
    <dgm:cxn modelId="{128AB5DA-8311-46DE-A833-2F24C16A8FF7}" type="presOf" srcId="{B67D26D2-5BAB-46D5-9BAD-5F292E97220F}" destId="{92259C9C-F3C1-495A-B360-38D9D5734560}" srcOrd="0" destOrd="0" presId="urn:microsoft.com/office/officeart/2005/8/layout/process3"/>
    <dgm:cxn modelId="{46D39FEF-C6A6-46E5-82EC-3C99063FCF0F}" srcId="{B67D26D2-5BAB-46D5-9BAD-5F292E97220F}" destId="{888DDABC-A8E7-445F-B613-FBE6ADB30514}" srcOrd="0" destOrd="0" parTransId="{3016584D-22EA-48D6-A2ED-BE5EEB8F795E}" sibTransId="{7B1B4D23-1B83-499C-B947-29655E89606D}"/>
    <dgm:cxn modelId="{B4D41B40-7CB4-458D-8BF4-32088D7F0185}" type="presParOf" srcId="{3CEACC7C-4730-4BC1-905F-DDBF796F7BE8}" destId="{1F9FB18B-1F6B-4A70-BD49-C343315F2984}" srcOrd="0" destOrd="0" presId="urn:microsoft.com/office/officeart/2005/8/layout/process3"/>
    <dgm:cxn modelId="{9C7DC9DE-F4A7-4D85-AD31-70C27B2702FE}" type="presParOf" srcId="{1F9FB18B-1F6B-4A70-BD49-C343315F2984}" destId="{CDB8CDA0-3990-4C10-B43B-67E970C46A32}" srcOrd="0" destOrd="0" presId="urn:microsoft.com/office/officeart/2005/8/layout/process3"/>
    <dgm:cxn modelId="{B6B1049F-AF41-4491-AC72-D2A32CD28EC3}" type="presParOf" srcId="{1F9FB18B-1F6B-4A70-BD49-C343315F2984}" destId="{BF32D79B-D55D-4476-9B66-7E56A7861E84}" srcOrd="1" destOrd="0" presId="urn:microsoft.com/office/officeart/2005/8/layout/process3"/>
    <dgm:cxn modelId="{4E99E9DA-C943-42AF-869B-29F8C49F9D7E}" type="presParOf" srcId="{1F9FB18B-1F6B-4A70-BD49-C343315F2984}" destId="{AE610425-D177-4E32-9E1F-A3F1EEC01A3D}" srcOrd="2" destOrd="0" presId="urn:microsoft.com/office/officeart/2005/8/layout/process3"/>
    <dgm:cxn modelId="{86CDC3A2-B210-4346-BE03-566F85281F7B}" type="presParOf" srcId="{3CEACC7C-4730-4BC1-905F-DDBF796F7BE8}" destId="{4C42684D-9139-4592-B374-1ECE3549781D}" srcOrd="1" destOrd="0" presId="urn:microsoft.com/office/officeart/2005/8/layout/process3"/>
    <dgm:cxn modelId="{246532F7-5E5C-48AB-B12D-12376B127418}" type="presParOf" srcId="{4C42684D-9139-4592-B374-1ECE3549781D}" destId="{58337202-50AF-444C-BE27-7979C8D9EAB1}" srcOrd="0" destOrd="0" presId="urn:microsoft.com/office/officeart/2005/8/layout/process3"/>
    <dgm:cxn modelId="{6BB84D80-1734-4FAF-B34B-0A983C3D925A}" type="presParOf" srcId="{3CEACC7C-4730-4BC1-905F-DDBF796F7BE8}" destId="{3044E5CF-FD02-4A7C-A8F4-5929FFD851B5}" srcOrd="2" destOrd="0" presId="urn:microsoft.com/office/officeart/2005/8/layout/process3"/>
    <dgm:cxn modelId="{7CC7E3DC-76DA-4440-9402-D826123B6D75}" type="presParOf" srcId="{3044E5CF-FD02-4A7C-A8F4-5929FFD851B5}" destId="{92259C9C-F3C1-495A-B360-38D9D5734560}" srcOrd="0" destOrd="0" presId="urn:microsoft.com/office/officeart/2005/8/layout/process3"/>
    <dgm:cxn modelId="{088678C8-F35E-4CE4-9A36-E34805F252F9}" type="presParOf" srcId="{3044E5CF-FD02-4A7C-A8F4-5929FFD851B5}" destId="{2E09A238-5936-44B5-B11C-CECF8CBA8DCE}" srcOrd="1" destOrd="0" presId="urn:microsoft.com/office/officeart/2005/8/layout/process3"/>
    <dgm:cxn modelId="{3CDCEE2A-F346-43C1-A5FA-81F94082488E}" type="presParOf" srcId="{3044E5CF-FD02-4A7C-A8F4-5929FFD851B5}" destId="{DBCB3457-2B4C-489D-8338-03E35E41D06B}" srcOrd="2" destOrd="0" presId="urn:microsoft.com/office/officeart/2005/8/layout/process3"/>
    <dgm:cxn modelId="{82EEA784-15FE-4447-8ED4-B26E88F8D019}" type="presParOf" srcId="{3CEACC7C-4730-4BC1-905F-DDBF796F7BE8}" destId="{708F7D5E-62DE-46FB-A41B-E155730FFA6F}" srcOrd="3" destOrd="0" presId="urn:microsoft.com/office/officeart/2005/8/layout/process3"/>
    <dgm:cxn modelId="{679DC7E7-90D4-4BD2-B25D-CD09B28DB3F5}" type="presParOf" srcId="{708F7D5E-62DE-46FB-A41B-E155730FFA6F}" destId="{5771E97F-B5A8-4F5E-AD83-BAFAFE137CF0}" srcOrd="0" destOrd="0" presId="urn:microsoft.com/office/officeart/2005/8/layout/process3"/>
    <dgm:cxn modelId="{B41A5976-D600-4B56-AAE9-98449B5990B8}" type="presParOf" srcId="{3CEACC7C-4730-4BC1-905F-DDBF796F7BE8}" destId="{3505F83A-F693-4BCE-83BB-5933FC0DC1EF}" srcOrd="4" destOrd="0" presId="urn:microsoft.com/office/officeart/2005/8/layout/process3"/>
    <dgm:cxn modelId="{EB56AC6E-4CB3-4B0B-BF13-C0B24008F449}" type="presParOf" srcId="{3505F83A-F693-4BCE-83BB-5933FC0DC1EF}" destId="{0F6FBF16-3B3A-4DA1-A1B8-CA980D3258EA}" srcOrd="0" destOrd="0" presId="urn:microsoft.com/office/officeart/2005/8/layout/process3"/>
    <dgm:cxn modelId="{435A864D-1AD0-43D6-AD1D-F93AFE699F78}" type="presParOf" srcId="{3505F83A-F693-4BCE-83BB-5933FC0DC1EF}" destId="{383F693B-4D84-4CD8-915E-0605B54FE872}" srcOrd="1" destOrd="0" presId="urn:microsoft.com/office/officeart/2005/8/layout/process3"/>
    <dgm:cxn modelId="{AE8B327D-10B2-4683-916B-01E3DCD0C8A6}" type="presParOf" srcId="{3505F83A-F693-4BCE-83BB-5933FC0DC1EF}" destId="{EF9603F5-236B-4E0D-9271-F275056E0115}"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32D79B-D55D-4476-9B66-7E56A7861E84}">
      <dsp:nvSpPr>
        <dsp:cNvPr id="0" name=""/>
        <dsp:cNvSpPr/>
      </dsp:nvSpPr>
      <dsp:spPr>
        <a:xfrm>
          <a:off x="2728" y="5997"/>
          <a:ext cx="1240708" cy="5686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b="1" kern="1200"/>
            <a:t>Determine Objectives</a:t>
          </a:r>
        </a:p>
      </dsp:txBody>
      <dsp:txXfrm>
        <a:off x="2728" y="5997"/>
        <a:ext cx="1240708" cy="379124"/>
      </dsp:txXfrm>
    </dsp:sp>
    <dsp:sp modelId="{AE610425-D177-4E32-9E1F-A3F1EEC01A3D}">
      <dsp:nvSpPr>
        <dsp:cNvPr id="0" name=""/>
        <dsp:cNvSpPr/>
      </dsp:nvSpPr>
      <dsp:spPr>
        <a:xfrm>
          <a:off x="256849" y="385121"/>
          <a:ext cx="1240708" cy="162421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 Consider sustainability objectives of the activity</a:t>
          </a:r>
        </a:p>
        <a:p>
          <a:pPr marL="57150" lvl="1" indent="-57150" algn="l" defTabSz="444500">
            <a:lnSpc>
              <a:spcPct val="90000"/>
            </a:lnSpc>
            <a:spcBef>
              <a:spcPct val="0"/>
            </a:spcBef>
            <a:spcAft>
              <a:spcPct val="15000"/>
            </a:spcAft>
            <a:buChar char="•"/>
          </a:pPr>
          <a:r>
            <a:rPr lang="en-US" sz="1000" kern="1200"/>
            <a:t> Consider potential cost questions that can support these objectives</a:t>
          </a:r>
        </a:p>
      </dsp:txBody>
      <dsp:txXfrm>
        <a:off x="293188" y="421460"/>
        <a:ext cx="1168030" cy="1551540"/>
      </dsp:txXfrm>
    </dsp:sp>
    <dsp:sp modelId="{4C42684D-9139-4592-B374-1ECE3549781D}">
      <dsp:nvSpPr>
        <dsp:cNvPr id="0" name=""/>
        <dsp:cNvSpPr/>
      </dsp:nvSpPr>
      <dsp:spPr>
        <a:xfrm>
          <a:off x="1431524" y="41108"/>
          <a:ext cx="398744" cy="308900"/>
        </a:xfrm>
        <a:prstGeom prst="rightArrow">
          <a:avLst>
            <a:gd name="adj1" fmla="val 60000"/>
            <a:gd name="adj2" fmla="val 50000"/>
          </a:avLst>
        </a:prstGeom>
        <a:solidFill>
          <a:schemeClr val="bg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431524" y="102888"/>
        <a:ext cx="306074" cy="185340"/>
      </dsp:txXfrm>
    </dsp:sp>
    <dsp:sp modelId="{2E09A238-5936-44B5-B11C-CECF8CBA8DCE}">
      <dsp:nvSpPr>
        <dsp:cNvPr id="0" name=""/>
        <dsp:cNvSpPr/>
      </dsp:nvSpPr>
      <dsp:spPr>
        <a:xfrm>
          <a:off x="1995785" y="5997"/>
          <a:ext cx="1240708" cy="5686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b="1" kern="1200"/>
            <a:t>Select Cost Categories</a:t>
          </a:r>
        </a:p>
      </dsp:txBody>
      <dsp:txXfrm>
        <a:off x="1995785" y="5997"/>
        <a:ext cx="1240708" cy="379124"/>
      </dsp:txXfrm>
    </dsp:sp>
    <dsp:sp modelId="{DBCB3457-2B4C-489D-8338-03E35E41D06B}">
      <dsp:nvSpPr>
        <dsp:cNvPr id="0" name=""/>
        <dsp:cNvSpPr/>
      </dsp:nvSpPr>
      <dsp:spPr>
        <a:xfrm>
          <a:off x="2249906" y="385121"/>
          <a:ext cx="1240708" cy="162421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 Select cost categories based on the activity's scope of work</a:t>
          </a:r>
        </a:p>
        <a:p>
          <a:pPr marL="57150" lvl="1" indent="-57150" algn="l" defTabSz="444500">
            <a:lnSpc>
              <a:spcPct val="90000"/>
            </a:lnSpc>
            <a:spcBef>
              <a:spcPct val="0"/>
            </a:spcBef>
            <a:spcAft>
              <a:spcPct val="15000"/>
            </a:spcAft>
            <a:buChar char="•"/>
          </a:pPr>
          <a:r>
            <a:rPr lang="en-US" sz="1000" kern="1200"/>
            <a:t> Select cost subcategories based on the activity objectives and sustainability plans</a:t>
          </a:r>
        </a:p>
      </dsp:txBody>
      <dsp:txXfrm>
        <a:off x="2286245" y="421460"/>
        <a:ext cx="1168030" cy="1551540"/>
      </dsp:txXfrm>
    </dsp:sp>
    <dsp:sp modelId="{708F7D5E-62DE-46FB-A41B-E155730FFA6F}">
      <dsp:nvSpPr>
        <dsp:cNvPr id="0" name=""/>
        <dsp:cNvSpPr/>
      </dsp:nvSpPr>
      <dsp:spPr>
        <a:xfrm>
          <a:off x="3424580" y="41108"/>
          <a:ext cx="398744" cy="308900"/>
        </a:xfrm>
        <a:prstGeom prst="rightArrow">
          <a:avLst>
            <a:gd name="adj1" fmla="val 60000"/>
            <a:gd name="adj2" fmla="val 50000"/>
          </a:avLst>
        </a:prstGeom>
        <a:solidFill>
          <a:schemeClr val="bg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424580" y="102888"/>
        <a:ext cx="306074" cy="185340"/>
      </dsp:txXfrm>
    </dsp:sp>
    <dsp:sp modelId="{383F693B-4D84-4CD8-915E-0605B54FE872}">
      <dsp:nvSpPr>
        <dsp:cNvPr id="0" name=""/>
        <dsp:cNvSpPr/>
      </dsp:nvSpPr>
      <dsp:spPr>
        <a:xfrm>
          <a:off x="3988841" y="5997"/>
          <a:ext cx="1240708" cy="56868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b="1" kern="1200"/>
            <a:t>Set Up Cost Reporting System</a:t>
          </a:r>
        </a:p>
      </dsp:txBody>
      <dsp:txXfrm>
        <a:off x="3988841" y="5997"/>
        <a:ext cx="1240708" cy="379124"/>
      </dsp:txXfrm>
    </dsp:sp>
    <dsp:sp modelId="{EF9603F5-236B-4E0D-9271-F275056E0115}">
      <dsp:nvSpPr>
        <dsp:cNvPr id="0" name=""/>
        <dsp:cNvSpPr/>
      </dsp:nvSpPr>
      <dsp:spPr>
        <a:xfrm>
          <a:off x="4242962" y="385121"/>
          <a:ext cx="1240708" cy="162421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 Match activity work plan tasks to cost reporting categories</a:t>
          </a:r>
        </a:p>
        <a:p>
          <a:pPr marL="57150" lvl="1" indent="-57150" algn="l" defTabSz="444500">
            <a:lnSpc>
              <a:spcPct val="90000"/>
            </a:lnSpc>
            <a:spcBef>
              <a:spcPct val="0"/>
            </a:spcBef>
            <a:spcAft>
              <a:spcPct val="15000"/>
            </a:spcAft>
            <a:buChar char="•"/>
          </a:pPr>
          <a:r>
            <a:rPr lang="en-US" sz="1000" kern="1200"/>
            <a:t> Set up reporting on contributions and details of interventions</a:t>
          </a:r>
        </a:p>
        <a:p>
          <a:pPr marL="57150" lvl="1" indent="-57150" algn="l" defTabSz="444500">
            <a:lnSpc>
              <a:spcPct val="90000"/>
            </a:lnSpc>
            <a:spcBef>
              <a:spcPct val="0"/>
            </a:spcBef>
            <a:spcAft>
              <a:spcPct val="15000"/>
            </a:spcAft>
            <a:buChar char="•"/>
          </a:pPr>
          <a:r>
            <a:rPr lang="en-US" sz="1000" kern="1200"/>
            <a:t> Train staff on cost reporting</a:t>
          </a:r>
        </a:p>
      </dsp:txBody>
      <dsp:txXfrm>
        <a:off x="4279301" y="421460"/>
        <a:ext cx="1168030" cy="15515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1109E94-5526-45EA-BEB5-8B06E2ED2C7E}"/>
      </w:docPartPr>
      <w:docPartBody>
        <w:p w:rsidR="008F02C1" w:rsidRDefault="003E1A06">
          <w:r w:rsidRPr="004553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ystem Font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06"/>
    <w:rsid w:val="002B582E"/>
    <w:rsid w:val="003E1A06"/>
    <w:rsid w:val="008F02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A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SAID-2018">
  <a:themeElements>
    <a:clrScheme name="USAID 2018-2019">
      <a:dk1>
        <a:srgbClr val="212721"/>
      </a:dk1>
      <a:lt1>
        <a:sysClr val="window" lastClr="FFFFFF"/>
      </a:lt1>
      <a:dk2>
        <a:srgbClr val="002F6C"/>
      </a:dk2>
      <a:lt2>
        <a:srgbClr val="CFCDC9"/>
      </a:lt2>
      <a:accent1>
        <a:srgbClr val="BA0C2F"/>
      </a:accent1>
      <a:accent2>
        <a:srgbClr val="A7C6ED"/>
      </a:accent2>
      <a:accent3>
        <a:srgbClr val="0067B9"/>
      </a:accent3>
      <a:accent4>
        <a:srgbClr val="6C6463"/>
      </a:accent4>
      <a:accent5>
        <a:srgbClr val="651D32"/>
      </a:accent5>
      <a:accent6>
        <a:srgbClr val="FFFFFF"/>
      </a:accent6>
      <a:hlink>
        <a:srgbClr val="0067B9"/>
      </a:hlink>
      <a:folHlink>
        <a:srgbClr val="651D32"/>
      </a:folHlink>
    </a:clrScheme>
    <a:fontScheme name="USAID Gill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a81024dc-3a2b-4b37-bdad-85cb612310c5">
      <Value>Admin</Value>
    </Function>
    <Task xmlns="a81024dc-3a2b-4b37-bdad-85cb612310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2581A5985494EBD6599829BBE0C6C" ma:contentTypeVersion="14" ma:contentTypeDescription="Create a new document." ma:contentTypeScope="" ma:versionID="e5b07e2e9dcb308374cadad927a0ed0f">
  <xsd:schema xmlns:xsd="http://www.w3.org/2001/XMLSchema" xmlns:xs="http://www.w3.org/2001/XMLSchema" xmlns:p="http://schemas.microsoft.com/office/2006/metadata/properties" xmlns:ns2="a81024dc-3a2b-4b37-bdad-85cb612310c5" xmlns:ns3="8ae2aab2-67ed-4b49-9271-c3c7efe6ded5" targetNamespace="http://schemas.microsoft.com/office/2006/metadata/properties" ma:root="true" ma:fieldsID="8ef4d600f756ebf5f17a3b037de83aa3" ns2:_="" ns3:_="">
    <xsd:import namespace="a81024dc-3a2b-4b37-bdad-85cb612310c5"/>
    <xsd:import namespace="8ae2aab2-67ed-4b49-9271-c3c7efe6ded5"/>
    <xsd:element name="properties">
      <xsd:complexType>
        <xsd:sequence>
          <xsd:element name="documentManagement">
            <xsd:complexType>
              <xsd:all>
                <xsd:element ref="ns2:Task" minOccurs="0"/>
                <xsd:element ref="ns2:Function"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024dc-3a2b-4b37-bdad-85cb612310c5" elementFormDefault="qualified">
    <xsd:import namespace="http://schemas.microsoft.com/office/2006/documentManagement/types"/>
    <xsd:import namespace="http://schemas.microsoft.com/office/infopath/2007/PartnerControls"/>
    <xsd:element name="Task" ma:index="2" nillable="true" ma:displayName="Task" ma:description="DEEP Task Number" ma:internalName="Task">
      <xsd:simpleType>
        <xsd:restriction base="dms:Number"/>
      </xsd:simpleType>
    </xsd:element>
    <xsd:element name="Function" ma:index="3" nillable="true" ma:displayName="Function" ma:default="Admin" ma:description="Internal functions" ma:internalName="Function">
      <xsd:complexType>
        <xsd:complexContent>
          <xsd:extension base="dms:MultiChoice">
            <xsd:sequence>
              <xsd:element name="Value" maxOccurs="unbounded" minOccurs="0" nillable="true">
                <xsd:simpleType>
                  <xsd:restriction base="dms:Choice">
                    <xsd:enumeration value="Admin"/>
                    <xsd:enumeration value="Comms/KM"/>
                    <xsd:enumeration value="Contractual"/>
                    <xsd:enumeration value="Data/Analysis/Research"/>
                    <xsd:enumeration value="Management"/>
                    <xsd:enumeration value="Marketing"/>
                    <xsd:enumeration value="MEL"/>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2aab2-67ed-4b49-9271-c3c7efe6de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D46E7-9C8C-46F1-9323-57E2BB846204}">
  <ds:schemaRefs>
    <ds:schemaRef ds:uri="http://schemas.microsoft.com/office/2006/metadata/properties"/>
    <ds:schemaRef ds:uri="http://schemas.microsoft.com/office/infopath/2007/PartnerControls"/>
    <ds:schemaRef ds:uri="a81024dc-3a2b-4b37-bdad-85cb612310c5"/>
  </ds:schemaRefs>
</ds:datastoreItem>
</file>

<file path=customXml/itemProps2.xml><?xml version="1.0" encoding="utf-8"?>
<ds:datastoreItem xmlns:ds="http://schemas.openxmlformats.org/officeDocument/2006/customXml" ds:itemID="{D653B3CD-C5EF-4C14-8747-6C9CD28A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024dc-3a2b-4b37-bdad-85cb612310c5"/>
    <ds:schemaRef ds:uri="8ae2aab2-67ed-4b49-9271-c3c7efe6d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B1DD-C197-4B35-A969-3182D7A9CAC3}">
  <ds:schemaRefs>
    <ds:schemaRef ds:uri="http://schemas.openxmlformats.org/officeDocument/2006/bibliography"/>
  </ds:schemaRefs>
</ds:datastoreItem>
</file>

<file path=customXml/itemProps4.xml><?xml version="1.0" encoding="utf-8"?>
<ds:datastoreItem xmlns:ds="http://schemas.openxmlformats.org/officeDocument/2006/customXml" ds:itemID="{835FD965-24FF-4850-BB24-EBF459130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USAID-General-Report</Template>
  <TotalTime>1</TotalTime>
  <Pages>16</Pages>
  <Words>5036</Words>
  <Characters>28709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Cost Reporting Manual</vt:lpstr>
    </vt:vector>
  </TitlesOfParts>
  <Company/>
  <LinksUpToDate>false</LinksUpToDate>
  <CharactersWithSpaces>33678</CharactersWithSpaces>
  <SharedDoc>false</SharedDoc>
  <HLinks>
    <vt:vector size="126" baseType="variant">
      <vt:variant>
        <vt:i4>5832783</vt:i4>
      </vt:variant>
      <vt:variant>
        <vt:i4>132</vt:i4>
      </vt:variant>
      <vt:variant>
        <vt:i4>0</vt:i4>
      </vt:variant>
      <vt:variant>
        <vt:i4>5</vt:i4>
      </vt:variant>
      <vt:variant>
        <vt:lpwstr>https://www.encompassworld.com/Keys/EnCompass Style Guide.pdf</vt:lpwstr>
      </vt:variant>
      <vt:variant>
        <vt:lpwstr/>
      </vt:variant>
      <vt:variant>
        <vt:i4>5832783</vt:i4>
      </vt:variant>
      <vt:variant>
        <vt:i4>114</vt:i4>
      </vt:variant>
      <vt:variant>
        <vt:i4>0</vt:i4>
      </vt:variant>
      <vt:variant>
        <vt:i4>5</vt:i4>
      </vt:variant>
      <vt:variant>
        <vt:lpwstr>https://www.encompassworld.com/Keys/EnCompass Style Guide.pdf</vt:lpwstr>
      </vt:variant>
      <vt:variant>
        <vt:lpwstr/>
      </vt:variant>
      <vt:variant>
        <vt:i4>5832783</vt:i4>
      </vt:variant>
      <vt:variant>
        <vt:i4>111</vt:i4>
      </vt:variant>
      <vt:variant>
        <vt:i4>0</vt:i4>
      </vt:variant>
      <vt:variant>
        <vt:i4>5</vt:i4>
      </vt:variant>
      <vt:variant>
        <vt:lpwstr>https://www.encompassworld.com/Keys/EnCompass Style Guide.pdf</vt:lpwstr>
      </vt:variant>
      <vt:variant>
        <vt:lpwstr/>
      </vt:variant>
      <vt:variant>
        <vt:i4>1900599</vt:i4>
      </vt:variant>
      <vt:variant>
        <vt:i4>104</vt:i4>
      </vt:variant>
      <vt:variant>
        <vt:i4>0</vt:i4>
      </vt:variant>
      <vt:variant>
        <vt:i4>5</vt:i4>
      </vt:variant>
      <vt:variant>
        <vt:lpwstr/>
      </vt:variant>
      <vt:variant>
        <vt:lpwstr>_Toc526929680</vt:lpwstr>
      </vt:variant>
      <vt:variant>
        <vt:i4>1179703</vt:i4>
      </vt:variant>
      <vt:variant>
        <vt:i4>98</vt:i4>
      </vt:variant>
      <vt:variant>
        <vt:i4>0</vt:i4>
      </vt:variant>
      <vt:variant>
        <vt:i4>5</vt:i4>
      </vt:variant>
      <vt:variant>
        <vt:lpwstr/>
      </vt:variant>
      <vt:variant>
        <vt:lpwstr>_Toc526929679</vt:lpwstr>
      </vt:variant>
      <vt:variant>
        <vt:i4>1179703</vt:i4>
      </vt:variant>
      <vt:variant>
        <vt:i4>92</vt:i4>
      </vt:variant>
      <vt:variant>
        <vt:i4>0</vt:i4>
      </vt:variant>
      <vt:variant>
        <vt:i4>5</vt:i4>
      </vt:variant>
      <vt:variant>
        <vt:lpwstr/>
      </vt:variant>
      <vt:variant>
        <vt:lpwstr>_Toc526929678</vt:lpwstr>
      </vt:variant>
      <vt:variant>
        <vt:i4>1179703</vt:i4>
      </vt:variant>
      <vt:variant>
        <vt:i4>86</vt:i4>
      </vt:variant>
      <vt:variant>
        <vt:i4>0</vt:i4>
      </vt:variant>
      <vt:variant>
        <vt:i4>5</vt:i4>
      </vt:variant>
      <vt:variant>
        <vt:lpwstr/>
      </vt:variant>
      <vt:variant>
        <vt:lpwstr>_Toc526929677</vt:lpwstr>
      </vt:variant>
      <vt:variant>
        <vt:i4>2031679</vt:i4>
      </vt:variant>
      <vt:variant>
        <vt:i4>77</vt:i4>
      </vt:variant>
      <vt:variant>
        <vt:i4>0</vt:i4>
      </vt:variant>
      <vt:variant>
        <vt:i4>5</vt:i4>
      </vt:variant>
      <vt:variant>
        <vt:lpwstr/>
      </vt:variant>
      <vt:variant>
        <vt:lpwstr>_Toc50970639</vt:lpwstr>
      </vt:variant>
      <vt:variant>
        <vt:i4>1966143</vt:i4>
      </vt:variant>
      <vt:variant>
        <vt:i4>71</vt:i4>
      </vt:variant>
      <vt:variant>
        <vt:i4>0</vt:i4>
      </vt:variant>
      <vt:variant>
        <vt:i4>5</vt:i4>
      </vt:variant>
      <vt:variant>
        <vt:lpwstr/>
      </vt:variant>
      <vt:variant>
        <vt:lpwstr>_Toc50970638</vt:lpwstr>
      </vt:variant>
      <vt:variant>
        <vt:i4>1114175</vt:i4>
      </vt:variant>
      <vt:variant>
        <vt:i4>65</vt:i4>
      </vt:variant>
      <vt:variant>
        <vt:i4>0</vt:i4>
      </vt:variant>
      <vt:variant>
        <vt:i4>5</vt:i4>
      </vt:variant>
      <vt:variant>
        <vt:lpwstr/>
      </vt:variant>
      <vt:variant>
        <vt:lpwstr>_Toc50970637</vt:lpwstr>
      </vt:variant>
      <vt:variant>
        <vt:i4>1048639</vt:i4>
      </vt:variant>
      <vt:variant>
        <vt:i4>59</vt:i4>
      </vt:variant>
      <vt:variant>
        <vt:i4>0</vt:i4>
      </vt:variant>
      <vt:variant>
        <vt:i4>5</vt:i4>
      </vt:variant>
      <vt:variant>
        <vt:lpwstr/>
      </vt:variant>
      <vt:variant>
        <vt:lpwstr>_Toc50970636</vt:lpwstr>
      </vt:variant>
      <vt:variant>
        <vt:i4>1245247</vt:i4>
      </vt:variant>
      <vt:variant>
        <vt:i4>53</vt:i4>
      </vt:variant>
      <vt:variant>
        <vt:i4>0</vt:i4>
      </vt:variant>
      <vt:variant>
        <vt:i4>5</vt:i4>
      </vt:variant>
      <vt:variant>
        <vt:lpwstr/>
      </vt:variant>
      <vt:variant>
        <vt:lpwstr>_Toc50970635</vt:lpwstr>
      </vt:variant>
      <vt:variant>
        <vt:i4>1179711</vt:i4>
      </vt:variant>
      <vt:variant>
        <vt:i4>47</vt:i4>
      </vt:variant>
      <vt:variant>
        <vt:i4>0</vt:i4>
      </vt:variant>
      <vt:variant>
        <vt:i4>5</vt:i4>
      </vt:variant>
      <vt:variant>
        <vt:lpwstr/>
      </vt:variant>
      <vt:variant>
        <vt:lpwstr>_Toc50970634</vt:lpwstr>
      </vt:variant>
      <vt:variant>
        <vt:i4>1376319</vt:i4>
      </vt:variant>
      <vt:variant>
        <vt:i4>41</vt:i4>
      </vt:variant>
      <vt:variant>
        <vt:i4>0</vt:i4>
      </vt:variant>
      <vt:variant>
        <vt:i4>5</vt:i4>
      </vt:variant>
      <vt:variant>
        <vt:lpwstr/>
      </vt:variant>
      <vt:variant>
        <vt:lpwstr>_Toc50970633</vt:lpwstr>
      </vt:variant>
      <vt:variant>
        <vt:i4>1310783</vt:i4>
      </vt:variant>
      <vt:variant>
        <vt:i4>35</vt:i4>
      </vt:variant>
      <vt:variant>
        <vt:i4>0</vt:i4>
      </vt:variant>
      <vt:variant>
        <vt:i4>5</vt:i4>
      </vt:variant>
      <vt:variant>
        <vt:lpwstr/>
      </vt:variant>
      <vt:variant>
        <vt:lpwstr>_Toc50970632</vt:lpwstr>
      </vt:variant>
      <vt:variant>
        <vt:i4>1507391</vt:i4>
      </vt:variant>
      <vt:variant>
        <vt:i4>29</vt:i4>
      </vt:variant>
      <vt:variant>
        <vt:i4>0</vt:i4>
      </vt:variant>
      <vt:variant>
        <vt:i4>5</vt:i4>
      </vt:variant>
      <vt:variant>
        <vt:lpwstr/>
      </vt:variant>
      <vt:variant>
        <vt:lpwstr>_Toc50970631</vt:lpwstr>
      </vt:variant>
      <vt:variant>
        <vt:i4>1441855</vt:i4>
      </vt:variant>
      <vt:variant>
        <vt:i4>23</vt:i4>
      </vt:variant>
      <vt:variant>
        <vt:i4>0</vt:i4>
      </vt:variant>
      <vt:variant>
        <vt:i4>5</vt:i4>
      </vt:variant>
      <vt:variant>
        <vt:lpwstr/>
      </vt:variant>
      <vt:variant>
        <vt:lpwstr>_Toc50970630</vt:lpwstr>
      </vt:variant>
      <vt:variant>
        <vt:i4>2031678</vt:i4>
      </vt:variant>
      <vt:variant>
        <vt:i4>17</vt:i4>
      </vt:variant>
      <vt:variant>
        <vt:i4>0</vt:i4>
      </vt:variant>
      <vt:variant>
        <vt:i4>5</vt:i4>
      </vt:variant>
      <vt:variant>
        <vt:lpwstr/>
      </vt:variant>
      <vt:variant>
        <vt:lpwstr>_Toc50970629</vt:lpwstr>
      </vt:variant>
      <vt:variant>
        <vt:i4>1966142</vt:i4>
      </vt:variant>
      <vt:variant>
        <vt:i4>11</vt:i4>
      </vt:variant>
      <vt:variant>
        <vt:i4>0</vt:i4>
      </vt:variant>
      <vt:variant>
        <vt:i4>5</vt:i4>
      </vt:variant>
      <vt:variant>
        <vt:lpwstr/>
      </vt:variant>
      <vt:variant>
        <vt:lpwstr>_Toc50970628</vt:lpwstr>
      </vt:variant>
      <vt:variant>
        <vt:i4>1114174</vt:i4>
      </vt:variant>
      <vt:variant>
        <vt:i4>5</vt:i4>
      </vt:variant>
      <vt:variant>
        <vt:i4>0</vt:i4>
      </vt:variant>
      <vt:variant>
        <vt:i4>5</vt:i4>
      </vt:variant>
      <vt:variant>
        <vt:lpwstr/>
      </vt:variant>
      <vt:variant>
        <vt:lpwstr>_Toc50970627</vt:lpwstr>
      </vt:variant>
      <vt:variant>
        <vt:i4>6422608</vt:i4>
      </vt:variant>
      <vt:variant>
        <vt:i4>0</vt:i4>
      </vt:variant>
      <vt:variant>
        <vt:i4>0</vt:i4>
      </vt:variant>
      <vt:variant>
        <vt:i4>5</vt:i4>
      </vt:variant>
      <vt:variant>
        <vt:lpwstr>mailto:communicationservices@encompass.com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Reporting Manual</dc:title>
  <dc:subject/>
  <dc:creator>USAID</dc:creator>
  <cp:keywords/>
  <dc:description/>
  <cp:lastModifiedBy>Elena Walls</cp:lastModifiedBy>
  <cp:revision>2</cp:revision>
  <cp:lastPrinted>2016-10-27T18:10:00Z</cp:lastPrinted>
  <dcterms:created xsi:type="dcterms:W3CDTF">2021-01-29T13:58:00Z</dcterms:created>
  <dcterms:modified xsi:type="dcterms:W3CDTF">2021-01-29T13:58:00Z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0x0101000202581A5985494EBD6599829BBE0C6C</vt:lpwstr>
  </property>
</Properties>
</file>