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B0F2" w14:textId="77777777" w:rsidR="005C30D3" w:rsidRDefault="005C30D3" w:rsidP="005C30D3">
      <w:pPr>
        <w:pStyle w:val="H1"/>
        <w:spacing w:before="0" w:after="0" w:line="240" w:lineRule="auto"/>
        <w:ind w:left="360"/>
        <w:rPr>
          <w:color w:val="6E3B96"/>
          <w:sz w:val="10"/>
          <w:szCs w:val="10"/>
        </w:rPr>
      </w:pPr>
      <w:bookmarkStart w:id="0" w:name="_GoBack"/>
      <w:bookmarkEnd w:id="0"/>
    </w:p>
    <w:p w14:paraId="62F605F5" w14:textId="77777777" w:rsidR="005C30D3" w:rsidRPr="00CE784F" w:rsidRDefault="005C30D3" w:rsidP="005C30D3">
      <w:pPr>
        <w:pStyle w:val="H1"/>
        <w:spacing w:before="0" w:after="0" w:line="240" w:lineRule="auto"/>
        <w:ind w:left="360" w:right="720"/>
        <w:rPr>
          <w:color w:val="6E3B96"/>
          <w:sz w:val="10"/>
          <w:szCs w:val="10"/>
        </w:rPr>
      </w:pPr>
    </w:p>
    <w:p w14:paraId="6ECF3CD7" w14:textId="77777777" w:rsidR="005C30D3" w:rsidRPr="005C30D3" w:rsidRDefault="005C30D3" w:rsidP="005C30D3">
      <w:pPr>
        <w:pStyle w:val="H1"/>
        <w:pBdr>
          <w:top w:val="single" w:sz="4" w:space="1" w:color="000000" w:themeColor="text1"/>
          <w:left w:val="single" w:sz="4" w:space="17" w:color="000000" w:themeColor="text1"/>
          <w:bottom w:val="single" w:sz="4" w:space="1" w:color="000000" w:themeColor="text1"/>
          <w:right w:val="single" w:sz="4" w:space="4" w:color="000000" w:themeColor="text1"/>
        </w:pBdr>
        <w:spacing w:before="0" w:after="0" w:line="240" w:lineRule="auto"/>
        <w:ind w:left="360" w:right="270"/>
        <w:rPr>
          <w:rFonts w:ascii="Swift LT Std" w:hAnsi="Swift LT Std" w:cs="Swift LT Std"/>
          <w:color w:val="221E1F"/>
          <w:sz w:val="8"/>
          <w:szCs w:val="8"/>
        </w:rPr>
      </w:pPr>
    </w:p>
    <w:p w14:paraId="134F843D" w14:textId="57B250B6" w:rsidR="005C30D3" w:rsidRDefault="005C30D3" w:rsidP="005C30D3">
      <w:pPr>
        <w:pStyle w:val="H1"/>
        <w:pBdr>
          <w:top w:val="single" w:sz="4" w:space="1" w:color="000000" w:themeColor="text1"/>
          <w:left w:val="single" w:sz="4" w:space="17" w:color="000000" w:themeColor="text1"/>
          <w:bottom w:val="single" w:sz="4" w:space="1" w:color="000000" w:themeColor="text1"/>
          <w:right w:val="single" w:sz="4" w:space="4" w:color="000000" w:themeColor="text1"/>
        </w:pBdr>
        <w:spacing w:before="0" w:after="0" w:line="240" w:lineRule="auto"/>
        <w:ind w:left="360" w:right="270"/>
        <w:rPr>
          <w:rFonts w:ascii="Swift LT Std Light" w:hAnsi="Swift LT Std Light" w:cs="Swift LT Std Light"/>
          <w:b w:val="0"/>
          <w:color w:val="221E1F"/>
          <w:sz w:val="21"/>
          <w:szCs w:val="21"/>
        </w:rPr>
      </w:pPr>
      <w:r w:rsidRPr="0055491E">
        <w:rPr>
          <w:rFonts w:ascii="Swift LT Std" w:hAnsi="Swift LT Std" w:cs="Swift LT Std"/>
          <w:color w:val="221E1F"/>
          <w:sz w:val="21"/>
          <w:szCs w:val="21"/>
        </w:rPr>
        <w:t>Note to the user:</w:t>
      </w:r>
      <w:r w:rsidRPr="0055491E">
        <w:rPr>
          <w:rFonts w:ascii="Swift LT Std Light" w:hAnsi="Swift LT Std Light" w:cs="Swift LT Std Light"/>
          <w:b w:val="0"/>
          <w:color w:val="221E1F"/>
          <w:sz w:val="21"/>
          <w:szCs w:val="21"/>
        </w:rPr>
        <w:t xml:space="preserve"> </w:t>
      </w:r>
    </w:p>
    <w:p w14:paraId="0ACCB349" w14:textId="06796F42" w:rsidR="005C30D3" w:rsidRDefault="005C30D3" w:rsidP="005C30D3">
      <w:pPr>
        <w:pStyle w:val="H1"/>
        <w:pBdr>
          <w:top w:val="single" w:sz="4" w:space="1" w:color="000000" w:themeColor="text1"/>
          <w:left w:val="single" w:sz="4" w:space="17" w:color="000000" w:themeColor="text1"/>
          <w:bottom w:val="single" w:sz="4" w:space="1" w:color="000000" w:themeColor="text1"/>
          <w:right w:val="single" w:sz="4" w:space="4" w:color="000000" w:themeColor="text1"/>
        </w:pBdr>
        <w:spacing w:before="0" w:after="0" w:line="240" w:lineRule="auto"/>
        <w:ind w:left="360" w:right="270"/>
        <w:rPr>
          <w:rFonts w:ascii="Swift LT Std Light" w:hAnsi="Swift LT Std Light" w:cs="Swift LT Std Light"/>
          <w:b w:val="0"/>
          <w:color w:val="221E1F"/>
          <w:sz w:val="18"/>
          <w:szCs w:val="18"/>
        </w:rPr>
      </w:pPr>
      <w:r w:rsidRPr="0055491E">
        <w:rPr>
          <w:rFonts w:ascii="Swift LT Std Light" w:hAnsi="Swift LT Std Light" w:cs="Swift LT Std Light"/>
          <w:b w:val="0"/>
          <w:color w:val="221E1F"/>
          <w:sz w:val="18"/>
          <w:szCs w:val="18"/>
        </w:rPr>
        <w:t>It is recommended to read through the guidelines for joint sector reviews—</w:t>
      </w:r>
      <w:r w:rsidRPr="0055491E">
        <w:rPr>
          <w:rFonts w:ascii="Swift LT Std Light" w:hAnsi="Swift LT Std Light" w:cs="Swift LT Std Light"/>
          <w:b w:val="0"/>
          <w:i/>
          <w:iCs/>
          <w:color w:val="221E1F"/>
          <w:sz w:val="18"/>
          <w:szCs w:val="18"/>
        </w:rPr>
        <w:t>Joint Sector Reviews in the Education Sector—A practical guide for organizing effective JSRs</w:t>
      </w:r>
      <w:r>
        <w:rPr>
          <w:rStyle w:val="FootnoteReference"/>
          <w:rFonts w:ascii="Swift LT Std Light" w:hAnsi="Swift LT Std Light" w:cs="Swift LT Std Light"/>
          <w:b w:val="0"/>
          <w:i/>
          <w:iCs/>
          <w:color w:val="221E1F"/>
          <w:sz w:val="18"/>
          <w:szCs w:val="18"/>
        </w:rPr>
        <w:footnoteReference w:id="1"/>
      </w:r>
      <w:r w:rsidRPr="0055491E">
        <w:rPr>
          <w:rFonts w:ascii="Swift LT Std Light" w:hAnsi="Swift LT Std Light" w:cs="Swift LT Std Light"/>
          <w:b w:val="0"/>
          <w:color w:val="221E1F"/>
          <w:sz w:val="18"/>
          <w:szCs w:val="18"/>
        </w:rPr>
        <w:t>—as a general introduction before using this Toolbox, specifically Chapter</w:t>
      </w:r>
      <w:r>
        <w:rPr>
          <w:rFonts w:ascii="Swift LT Std Light" w:hAnsi="Swift LT Std Light" w:cs="Swift LT Std Light"/>
          <w:b w:val="0"/>
          <w:color w:val="221E1F"/>
          <w:sz w:val="18"/>
          <w:szCs w:val="18"/>
        </w:rPr>
        <w:t xml:space="preserve"> 2–JSR effectiveness framework.</w:t>
      </w:r>
    </w:p>
    <w:p w14:paraId="7BADDADD" w14:textId="77777777" w:rsidR="005C30D3" w:rsidRPr="005C30D3" w:rsidRDefault="005C30D3" w:rsidP="005C30D3">
      <w:pPr>
        <w:pStyle w:val="H1"/>
        <w:pBdr>
          <w:top w:val="single" w:sz="4" w:space="1" w:color="000000" w:themeColor="text1"/>
          <w:left w:val="single" w:sz="4" w:space="17" w:color="000000" w:themeColor="text1"/>
          <w:bottom w:val="single" w:sz="4" w:space="1" w:color="000000" w:themeColor="text1"/>
          <w:right w:val="single" w:sz="4" w:space="4" w:color="000000" w:themeColor="text1"/>
        </w:pBdr>
        <w:spacing w:before="0" w:after="0" w:line="240" w:lineRule="auto"/>
        <w:ind w:left="360" w:right="270"/>
        <w:rPr>
          <w:rFonts w:ascii="Swift LT Std Light" w:hAnsi="Swift LT Std Light" w:cs="Swift LT Std Light"/>
          <w:b w:val="0"/>
          <w:color w:val="221E1F"/>
          <w:sz w:val="8"/>
          <w:szCs w:val="8"/>
        </w:rPr>
      </w:pPr>
    </w:p>
    <w:p w14:paraId="6A06B1E3" w14:textId="6E20BE47" w:rsidR="005C30D3" w:rsidRDefault="005C30D3" w:rsidP="005C30D3">
      <w:pPr>
        <w:pStyle w:val="H1"/>
        <w:spacing w:before="0" w:after="0" w:line="240" w:lineRule="auto"/>
        <w:ind w:left="360"/>
        <w:rPr>
          <w:color w:val="6E3B96"/>
          <w:sz w:val="10"/>
          <w:szCs w:val="10"/>
        </w:rPr>
      </w:pPr>
    </w:p>
    <w:p w14:paraId="7930AC17" w14:textId="5B46E9C3" w:rsidR="00496A01" w:rsidRDefault="00496A01" w:rsidP="005C30D3">
      <w:pPr>
        <w:pStyle w:val="H1"/>
        <w:spacing w:before="0" w:after="0" w:line="240" w:lineRule="auto"/>
        <w:ind w:left="360"/>
        <w:rPr>
          <w:color w:val="6E3B96"/>
          <w:sz w:val="10"/>
          <w:szCs w:val="10"/>
        </w:rPr>
      </w:pPr>
    </w:p>
    <w:p w14:paraId="4A82BDF9" w14:textId="77777777" w:rsidR="00496A01" w:rsidRPr="00CB0285" w:rsidRDefault="00496A01" w:rsidP="005C30D3">
      <w:pPr>
        <w:pStyle w:val="H1"/>
        <w:spacing w:before="0" w:after="0" w:line="240" w:lineRule="auto"/>
        <w:ind w:left="360"/>
        <w:rPr>
          <w:color w:val="6E3B96"/>
          <w:sz w:val="10"/>
          <w:szCs w:val="10"/>
        </w:rPr>
      </w:pPr>
    </w:p>
    <w:p w14:paraId="69146D68" w14:textId="77777777" w:rsidR="0088066F" w:rsidRDefault="0088066F" w:rsidP="0088066F">
      <w:pPr>
        <w:pStyle w:val="H1"/>
        <w:rPr>
          <w:color w:val="6E3B96"/>
        </w:rPr>
      </w:pPr>
      <w:r>
        <w:rPr>
          <w:color w:val="6E3B96"/>
        </w:rPr>
        <w:t xml:space="preserve">JSR self-assessment tool </w:t>
      </w:r>
    </w:p>
    <w:p w14:paraId="4FB626F7" w14:textId="77777777" w:rsidR="0088066F" w:rsidRDefault="0088066F" w:rsidP="0088066F">
      <w:pPr>
        <w:pStyle w:val="PurpleCHAPBM"/>
        <w:rPr>
          <w:rStyle w:val="BOLD"/>
          <w:b/>
          <w:bCs/>
        </w:rPr>
      </w:pPr>
      <w:r>
        <w:rPr>
          <w:rStyle w:val="BOLD"/>
          <w:b/>
          <w:bCs/>
        </w:rPr>
        <w:t xml:space="preserve">The self-assessment tool can be used both in preparation for the JSR and at a predictable point following the review to gauge past JSR effectiveness. Both uses can be motivating and meaningful for JSR organizers as inputs to improvement agendas and for agreeing on action points to improve JSR practices. </w:t>
      </w:r>
    </w:p>
    <w:p w14:paraId="1A01B90F" w14:textId="77777777" w:rsidR="0088066F" w:rsidRDefault="0088066F" w:rsidP="0088066F">
      <w:pPr>
        <w:pStyle w:val="H2"/>
        <w:rPr>
          <w:color w:val="6E3B96"/>
        </w:rPr>
      </w:pPr>
      <w:r>
        <w:rPr>
          <w:color w:val="6E3B96"/>
        </w:rPr>
        <w:t>How and when to use the JSR self-assessment tool</w:t>
      </w:r>
    </w:p>
    <w:p w14:paraId="4F253A6F" w14:textId="77777777" w:rsidR="0088066F" w:rsidRDefault="0088066F" w:rsidP="0088066F">
      <w:pPr>
        <w:pStyle w:val="CHAPBM"/>
      </w:pPr>
      <w:r>
        <w:rPr>
          <w:rStyle w:val="BOLD"/>
        </w:rPr>
        <w:t>Purpose and Use:</w:t>
      </w:r>
      <w:r>
        <w:t> </w:t>
      </w:r>
      <w:r>
        <w:t xml:space="preserve">The tool offers countries an easy way to assess and systematically reflect on the strengths and weaknesses of their JSR process and practices. </w:t>
      </w:r>
    </w:p>
    <w:p w14:paraId="623F80D3" w14:textId="77777777" w:rsidR="0088066F" w:rsidRDefault="0088066F" w:rsidP="0088066F">
      <w:pPr>
        <w:pStyle w:val="CHAPBM"/>
      </w:pPr>
      <w:r>
        <w:t xml:space="preserve">Whether the tool is used in an environment with emerging, well-defined, or well-functioning JSRs, the results of the assessment can have multiple uses including: </w:t>
      </w:r>
    </w:p>
    <w:p w14:paraId="393E09F3" w14:textId="77777777" w:rsidR="0088066F" w:rsidRDefault="0088066F" w:rsidP="0088066F">
      <w:pPr>
        <w:pStyle w:val="BLfullwidth"/>
      </w:pPr>
      <w:r>
        <w:t>•</w:t>
      </w:r>
      <w:r>
        <w:tab/>
      </w:r>
      <w:r>
        <w:rPr>
          <w:rStyle w:val="ITAL"/>
        </w:rPr>
        <w:t>Positioning JSR practices</w:t>
      </w:r>
      <w:r>
        <w:t xml:space="preserve"> against a conceptual framework on effectiveness; </w:t>
      </w:r>
    </w:p>
    <w:p w14:paraId="1C108D51" w14:textId="77777777" w:rsidR="0088066F" w:rsidRDefault="0088066F" w:rsidP="0088066F">
      <w:pPr>
        <w:pStyle w:val="BLfullwidth"/>
      </w:pPr>
      <w:r>
        <w:t>•</w:t>
      </w:r>
      <w:r>
        <w:tab/>
      </w:r>
      <w:r>
        <w:rPr>
          <w:rStyle w:val="ITAL"/>
        </w:rPr>
        <w:t>Identifying existing capacity</w:t>
      </w:r>
      <w:r>
        <w:t xml:space="preserve"> strengths and entry points for addressing capacity gaps;</w:t>
      </w:r>
    </w:p>
    <w:p w14:paraId="420A0E54" w14:textId="77777777" w:rsidR="0088066F" w:rsidRDefault="0088066F" w:rsidP="0088066F">
      <w:pPr>
        <w:pStyle w:val="BLfullwidth"/>
        <w:rPr>
          <w:spacing w:val="-1"/>
        </w:rPr>
      </w:pPr>
      <w:r>
        <w:rPr>
          <w:spacing w:val="-1"/>
        </w:rPr>
        <w:t>•</w:t>
      </w:r>
      <w:r>
        <w:rPr>
          <w:spacing w:val="-1"/>
        </w:rPr>
        <w:tab/>
      </w:r>
      <w:r>
        <w:rPr>
          <w:rStyle w:val="ITAL"/>
          <w:spacing w:val="-1"/>
        </w:rPr>
        <w:t>Unpacking persistent challenges</w:t>
      </w:r>
      <w:r>
        <w:rPr>
          <w:spacing w:val="-1"/>
        </w:rPr>
        <w:t xml:space="preserve"> that undermine sector monitoring and dialogue and therefore the quality of JSRs;</w:t>
      </w:r>
    </w:p>
    <w:p w14:paraId="16D4854F" w14:textId="77777777" w:rsidR="00CF3FE8" w:rsidRDefault="0088066F" w:rsidP="0088066F">
      <w:pPr>
        <w:pStyle w:val="BLfullwidth"/>
      </w:pPr>
      <w:r>
        <w:t>•</w:t>
      </w:r>
      <w:r>
        <w:tab/>
      </w:r>
      <w:r>
        <w:rPr>
          <w:rStyle w:val="ITAL"/>
        </w:rPr>
        <w:t xml:space="preserve">Revealing ‘quick wins’ </w:t>
      </w:r>
      <w:r>
        <w:t>that can immediately be had and make a difference going forward;</w:t>
      </w:r>
    </w:p>
    <w:p w14:paraId="720AE48A" w14:textId="77777777" w:rsidR="00CF3FE8" w:rsidRDefault="00CF3FE8" w:rsidP="00CF3FE8">
      <w:pPr>
        <w:tabs>
          <w:tab w:val="left" w:pos="720"/>
        </w:tabs>
        <w:autoSpaceDE w:val="0"/>
        <w:autoSpaceDN w:val="0"/>
        <w:adjustRightInd w:val="0"/>
        <w:ind w:left="810" w:hanging="360"/>
        <w:rPr>
          <w:rFonts w:ascii="SwiftLTStd-Light" w:hAnsi="SwiftLTStd-Light" w:cs="SwiftLTStd-Light"/>
          <w:sz w:val="21"/>
          <w:szCs w:val="21"/>
        </w:rPr>
      </w:pPr>
      <w:r>
        <w:t xml:space="preserve">•   </w:t>
      </w:r>
      <w:r w:rsidRPr="00CF3FE8">
        <w:rPr>
          <w:rFonts w:ascii="SwiftLTStd-Light" w:hAnsi="SwiftLTStd-Light" w:cs="SwiftLTStd-Light"/>
          <w:i/>
          <w:sz w:val="21"/>
          <w:szCs w:val="21"/>
        </w:rPr>
        <w:t>Prioritizing what aspects of the JSR process are most important to address</w:t>
      </w:r>
      <w:r>
        <w:rPr>
          <w:rFonts w:ascii="SwiftLTStd-Light" w:hAnsi="SwiftLTStd-Light" w:cs="SwiftLTStd-Light"/>
          <w:sz w:val="21"/>
          <w:szCs w:val="21"/>
        </w:rPr>
        <w:t xml:space="preserve"> in the immediate and longer</w:t>
      </w:r>
    </w:p>
    <w:p w14:paraId="26EE6EDB" w14:textId="77777777" w:rsidR="0088066F" w:rsidRDefault="00CF3FE8" w:rsidP="00CF3FE8">
      <w:pPr>
        <w:pStyle w:val="BLfullwidth"/>
      </w:pPr>
      <w:r>
        <w:rPr>
          <w:rFonts w:ascii="SwiftLTStd-Light" w:hAnsi="SwiftLTStd-Light" w:cs="SwiftLTStd-Light"/>
        </w:rPr>
        <w:t xml:space="preserve">      term;</w:t>
      </w:r>
      <w:r w:rsidR="0088066F">
        <w:t xml:space="preserve"> and</w:t>
      </w:r>
    </w:p>
    <w:p w14:paraId="241F909E" w14:textId="77777777" w:rsidR="0088066F" w:rsidRDefault="0088066F" w:rsidP="0088066F">
      <w:pPr>
        <w:pStyle w:val="BLfullwidth1p2between"/>
      </w:pPr>
      <w:r>
        <w:t>•</w:t>
      </w:r>
      <w:r>
        <w:tab/>
      </w:r>
      <w:r>
        <w:rPr>
          <w:rStyle w:val="ITAL"/>
        </w:rPr>
        <w:t>Monitoring and documenting how the JSR is maturing</w:t>
      </w:r>
      <w:r>
        <w:t xml:space="preserve"> from one JSR to the next (through repeated use of the tool in association with successive JSRs).</w:t>
      </w:r>
    </w:p>
    <w:p w14:paraId="69FBB4B1" w14:textId="77777777" w:rsidR="0088066F" w:rsidRDefault="0088066F" w:rsidP="0088066F">
      <w:pPr>
        <w:pStyle w:val="CHAPBM"/>
      </w:pPr>
      <w:r>
        <w:rPr>
          <w:rStyle w:val="BOLD"/>
        </w:rPr>
        <w:t>Methodology:</w:t>
      </w:r>
      <w:r>
        <w:rPr>
          <w:rStyle w:val="BOLD"/>
        </w:rPr>
        <w:t> </w:t>
      </w:r>
      <w:r>
        <w:t xml:space="preserve">The assessment can be undertaken individually by </w:t>
      </w:r>
      <w:proofErr w:type="gramStart"/>
      <w:r>
        <w:t>a number of</w:t>
      </w:r>
      <w:proofErr w:type="gramEnd"/>
      <w:r>
        <w:t xml:space="preserve"> key stakeholders (with subsequent consolidation of the results) or within a smaller group. Ideally, organizers of JSRs would discuss the results within a broader group of stakeholders, such as the local education group, ensuring representation of women and men. In all cases the rankings are subjective, based on users’ own judgements in specific country contexts.</w:t>
      </w:r>
    </w:p>
    <w:p w14:paraId="784FEC73" w14:textId="77777777" w:rsidR="0088066F" w:rsidRDefault="0088066F" w:rsidP="0088066F">
      <w:pPr>
        <w:pStyle w:val="CHAPBM"/>
      </w:pPr>
      <w:r>
        <w:rPr>
          <w:rStyle w:val="BOLD"/>
        </w:rPr>
        <w:t>Timing:</w:t>
      </w:r>
      <w:r>
        <w:rPr>
          <w:rStyle w:val="BOLD"/>
        </w:rPr>
        <w:t> </w:t>
      </w:r>
      <w:r>
        <w:t xml:space="preserve">The assessment can be undertaken during the initial stages of organizing the JSR so that the results feed into elaborating the </w:t>
      </w:r>
      <w:proofErr w:type="spellStart"/>
      <w:r>
        <w:t>ToR</w:t>
      </w:r>
      <w:proofErr w:type="spellEnd"/>
      <w:r>
        <w:t xml:space="preserve"> and related decision making. When used as a monitoring tool, the assessment can be run again in the immediate follow-up to the JSR to document any improvements and draw lessons for the next </w:t>
      </w:r>
      <w:proofErr w:type="gramStart"/>
      <w:r>
        <w:t>review, and</w:t>
      </w:r>
      <w:proofErr w:type="gramEnd"/>
      <w:r>
        <w:t xml:space="preserve"> be repeated to monitor the extent to which the JSR is evolving.</w:t>
      </w:r>
    </w:p>
    <w:p w14:paraId="55E288C2" w14:textId="3794D6E5" w:rsidR="0088066F" w:rsidRDefault="0088066F" w:rsidP="0088066F">
      <w:pPr>
        <w:rPr>
          <w:rStyle w:val="BOLD"/>
        </w:rPr>
      </w:pPr>
    </w:p>
    <w:p w14:paraId="135260D5" w14:textId="45BB255A" w:rsidR="006D4CAB" w:rsidRPr="006D4CAB" w:rsidRDefault="006D4CAB" w:rsidP="006D4CAB">
      <w:pPr>
        <w:pStyle w:val="H2"/>
        <w:rPr>
          <w:color w:val="6E3B96"/>
        </w:rPr>
      </w:pPr>
      <w:r w:rsidRPr="003740AC">
        <w:rPr>
          <w:color w:val="6E3B96"/>
        </w:rPr>
        <w:lastRenderedPageBreak/>
        <w:t>JSR self-assessment tool</w:t>
      </w:r>
    </w:p>
    <w:tbl>
      <w:tblPr>
        <w:tblW w:w="0" w:type="auto"/>
        <w:tblInd w:w="-5" w:type="dxa"/>
        <w:tblLayout w:type="fixed"/>
        <w:tblCellMar>
          <w:left w:w="0" w:type="dxa"/>
          <w:right w:w="0" w:type="dxa"/>
        </w:tblCellMar>
        <w:tblLook w:val="0020" w:firstRow="1" w:lastRow="0" w:firstColumn="0" w:lastColumn="0" w:noHBand="0" w:noVBand="0"/>
      </w:tblPr>
      <w:tblGrid>
        <w:gridCol w:w="8083"/>
        <w:gridCol w:w="450"/>
        <w:gridCol w:w="450"/>
        <w:gridCol w:w="450"/>
        <w:gridCol w:w="450"/>
        <w:gridCol w:w="560"/>
      </w:tblGrid>
      <w:tr w:rsidR="003740AC" w:rsidRPr="003740AC" w14:paraId="6E952F91" w14:textId="77777777" w:rsidTr="006D4CAB">
        <w:trPr>
          <w:trHeight w:val="230"/>
          <w:tblHeader/>
        </w:trPr>
        <w:tc>
          <w:tcPr>
            <w:tcW w:w="10443"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51BA2E75" w14:textId="77777777" w:rsidR="003740AC" w:rsidRPr="003740AC" w:rsidRDefault="003740AC" w:rsidP="00CF3FE8">
            <w:pPr>
              <w:tabs>
                <w:tab w:val="left" w:pos="280"/>
              </w:tabs>
              <w:suppressAutoHyphens/>
              <w:autoSpaceDE w:val="0"/>
              <w:autoSpaceDN w:val="0"/>
              <w:adjustRightInd w:val="0"/>
              <w:textAlignment w:val="center"/>
              <w:rPr>
                <w:rFonts w:ascii="DINRoundPro-Bold" w:hAnsi="DINRoundPro-Bold" w:cs="DINRoundPro-Bold"/>
                <w:b/>
                <w:bCs/>
                <w:caps/>
                <w:color w:val="FFFFFF"/>
                <w:sz w:val="18"/>
                <w:szCs w:val="18"/>
              </w:rPr>
            </w:pPr>
            <w:r w:rsidRPr="003740AC">
              <w:rPr>
                <w:rFonts w:ascii="DINRoundPro-Bold" w:hAnsi="DINRoundPro-Bold" w:cs="DINRoundPro-Bold"/>
                <w:b/>
                <w:bCs/>
                <w:caps/>
                <w:color w:val="FFFFFF"/>
                <w:sz w:val="18"/>
                <w:szCs w:val="18"/>
              </w:rPr>
              <w:t xml:space="preserve">Dimension 1: Inclusive and participatory </w:t>
            </w:r>
          </w:p>
        </w:tc>
      </w:tr>
      <w:tr w:rsidR="003740AC" w:rsidRPr="003740AC" w14:paraId="26C9DC13" w14:textId="77777777" w:rsidTr="006D4CAB">
        <w:trPr>
          <w:trHeight w:val="256"/>
        </w:trPr>
        <w:tc>
          <w:tcPr>
            <w:tcW w:w="10443" w:type="dxa"/>
            <w:gridSpan w:val="6"/>
            <w:tcBorders>
              <w:top w:val="dotted" w:sz="8" w:space="0" w:color="6E3B96"/>
              <w:left w:val="single" w:sz="4" w:space="0" w:color="6E3B96"/>
              <w:bottom w:val="dotted" w:sz="8" w:space="0" w:color="6E3B96"/>
              <w:right w:val="single" w:sz="4" w:space="0" w:color="6E3B96"/>
            </w:tcBorders>
            <w:shd w:val="clear" w:color="auto" w:fill="7E499F"/>
            <w:tcMar>
              <w:top w:w="120" w:type="dxa"/>
              <w:left w:w="120" w:type="dxa"/>
              <w:bottom w:w="120" w:type="dxa"/>
              <w:right w:w="120" w:type="dxa"/>
            </w:tcMar>
          </w:tcPr>
          <w:p w14:paraId="6C4ED18C" w14:textId="77777777" w:rsidR="003740AC" w:rsidRPr="003740AC" w:rsidRDefault="0047058B" w:rsidP="00F96C2B">
            <w:pPr>
              <w:pStyle w:val="TBLBODYTables"/>
              <w:spacing w:after="0"/>
              <w:rPr>
                <w:bCs/>
                <w:outline/>
                <w14:textOutline w14:w="9525" w14:cap="flat" w14:cmpd="sng" w14:algn="ctr">
                  <w14:solidFill>
                    <w14:srgbClr w14:val="000000"/>
                  </w14:solidFill>
                  <w14:prstDash w14:val="solid"/>
                  <w14:round/>
                </w14:textOutline>
                <w14:textFill>
                  <w14:noFill/>
                </w14:textFill>
              </w:rPr>
            </w:pPr>
            <w:r w:rsidRPr="0047058B">
              <w:rPr>
                <w:rStyle w:val="BOLD"/>
                <w:color w:val="FEFDFF"/>
              </w:rPr>
              <w:t>The</w:t>
            </w:r>
            <w:r>
              <w:rPr>
                <w:rStyle w:val="BOLD"/>
                <w:color w:val="FEFDFF"/>
              </w:rPr>
              <w:t xml:space="preserve"> JSR includes participation of all education stakeholders and sets the stage for mutual accountability. The participants have the right profile and authority to speak on behalf of the organization/entity they represent.</w:t>
            </w:r>
          </w:p>
        </w:tc>
      </w:tr>
      <w:tr w:rsidR="003740AC" w:rsidRPr="003740AC" w14:paraId="0068B30D" w14:textId="77777777" w:rsidTr="008D405D">
        <w:trPr>
          <w:trHeight w:val="211"/>
        </w:trPr>
        <w:tc>
          <w:tcPr>
            <w:tcW w:w="8083"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90C9441" w14:textId="77777777" w:rsidR="003740AC" w:rsidRPr="003740AC" w:rsidRDefault="003740AC" w:rsidP="00F96C2B">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3740AC">
              <w:rPr>
                <w:rFonts w:ascii="DINRoundPro-Bold" w:hAnsi="DINRoundPro-Bold" w:cs="DINRoundPro-Bold"/>
                <w:b/>
                <w:bCs/>
                <w:color w:val="6E3B96"/>
                <w:sz w:val="18"/>
                <w:szCs w:val="18"/>
              </w:rPr>
              <w:t>1.1.</w:t>
            </w:r>
            <w:r w:rsidRPr="003740AC">
              <w:rPr>
                <w:rFonts w:ascii="DINRoundPro-Bold" w:hAnsi="DINRoundPro-Bold" w:cs="DINRoundPro-Bold"/>
                <w:b/>
                <w:bCs/>
                <w:color w:val="6E3B96"/>
                <w:sz w:val="18"/>
                <w:szCs w:val="18"/>
              </w:rPr>
              <w:t> </w:t>
            </w:r>
            <w:r w:rsidRPr="003740AC">
              <w:rPr>
                <w:rFonts w:ascii="DINRoundPro-Bold" w:hAnsi="DINRoundPro-Bold" w:cs="DINRoundPro-Bold"/>
                <w:b/>
                <w:bCs/>
                <w:color w:val="6E3B96"/>
                <w:sz w:val="18"/>
                <w:szCs w:val="18"/>
              </w:rPr>
              <w:t xml:space="preserve">Diverse categories of stakeholders are represented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62A042CD"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92F8D5D"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04EE8EC"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E4A9228"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DD5DC14"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u w:color="000000"/>
              </w:rPr>
              <w:t>N/A</w:t>
            </w:r>
          </w:p>
        </w:tc>
      </w:tr>
      <w:tr w:rsidR="003740AC" w:rsidRPr="003740AC" w14:paraId="66BB69FF" w14:textId="77777777" w:rsidTr="008D405D">
        <w:trPr>
          <w:trHeight w:val="158"/>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A9ADA6" w14:textId="77777777" w:rsidR="003740AC" w:rsidRPr="003740AC" w:rsidRDefault="00DB53CE" w:rsidP="00DB53CE">
            <w:pPr>
              <w:tabs>
                <w:tab w:val="left" w:pos="280"/>
              </w:tabs>
              <w:autoSpaceDE w:val="0"/>
              <w:autoSpaceDN w:val="0"/>
              <w:adjustRightInd w:val="0"/>
              <w:spacing w:line="220" w:lineRule="atLeast"/>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Ministry(</w:t>
            </w:r>
            <w:proofErr w:type="spellStart"/>
            <w:r w:rsidR="003740AC" w:rsidRPr="003740AC">
              <w:rPr>
                <w:rFonts w:ascii="DINRoundPro" w:hAnsi="DINRoundPro" w:cs="DINRoundPro"/>
                <w:color w:val="000000"/>
                <w:sz w:val="18"/>
                <w:szCs w:val="18"/>
              </w:rPr>
              <w:t>ies</w:t>
            </w:r>
            <w:proofErr w:type="spellEnd"/>
            <w:r w:rsidR="003740AC" w:rsidRPr="003740AC">
              <w:rPr>
                <w:rFonts w:ascii="DINRoundPro" w:hAnsi="DINRoundPro" w:cs="DINRoundPro"/>
                <w:color w:val="000000"/>
                <w:sz w:val="18"/>
                <w:szCs w:val="18"/>
              </w:rPr>
              <w:t>) of education at the national level, representing all subsectors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778E6D"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09FBAA5"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AC83DFC"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FEB18F"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BEE7997"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3126AE98" w14:textId="77777777" w:rsidTr="008D405D">
        <w:trPr>
          <w:trHeight w:val="166"/>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EDE5B2A"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Regional and subnational level stakeholders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35C39F0"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27AAAB"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0CB2CF9"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D8937E8"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432850A" w14:textId="77777777" w:rsidR="003740AC" w:rsidRPr="003740AC" w:rsidRDefault="003740AC" w:rsidP="003740AC">
            <w:pPr>
              <w:autoSpaceDE w:val="0"/>
              <w:autoSpaceDN w:val="0"/>
              <w:adjustRightInd w:val="0"/>
              <w:rPr>
                <w:rFonts w:ascii="DINRoundPro-Bold" w:hAnsi="DINRoundPro-Bold" w:cs="Times New Roman"/>
              </w:rPr>
            </w:pPr>
          </w:p>
        </w:tc>
      </w:tr>
      <w:tr w:rsidR="003740AC" w:rsidRPr="006D4CAB" w14:paraId="0E95A71B" w14:textId="77777777" w:rsidTr="006D4CAB">
        <w:trPr>
          <w:trHeight w:val="157"/>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04CE84"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Ministry of Finance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7737ADD"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43D531D"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FAA6FC8"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88F02E0"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16E468E"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0651080D" w14:textId="77777777" w:rsidTr="008D405D">
        <w:trPr>
          <w:trHeight w:val="158"/>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E387168"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International development partners (multilateral or bilateral agencies, international NGOs)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6357E7"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C3030CD"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FCD1A4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A765F5A"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A34CAB2"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3DDC1E5A" w14:textId="77777777" w:rsidTr="006D4CAB">
        <w:trPr>
          <w:trHeight w:val="202"/>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AE9816" w14:textId="643DB030"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u w:color="000000"/>
              </w:rPr>
              <w:t xml:space="preserve">Local NGOs/CSOs, </w:t>
            </w:r>
            <w:r w:rsidR="006D4CAB">
              <w:rPr>
                <w:rFonts w:ascii="DINRoundPro" w:hAnsi="DINRoundPro" w:cs="DINRoundPro"/>
                <w:color w:val="000000"/>
                <w:sz w:val="18"/>
                <w:szCs w:val="18"/>
              </w:rPr>
              <w:t>incl.</w:t>
            </w:r>
            <w:r w:rsidR="003740AC" w:rsidRPr="003740AC">
              <w:rPr>
                <w:rFonts w:ascii="DINRoundPro" w:hAnsi="DINRoundPro" w:cs="DINRoundPro"/>
                <w:color w:val="000000"/>
                <w:sz w:val="18"/>
                <w:szCs w:val="18"/>
              </w:rPr>
              <w:t xml:space="preserve"> women’s rights groups, ethnic and youth networks, and disabled</w:t>
            </w:r>
            <w:r w:rsidR="006D4CAB">
              <w:rPr>
                <w:rFonts w:ascii="DINRoundPro" w:hAnsi="DINRoundPro" w:cs="DINRoundPro"/>
                <w:color w:val="000000"/>
                <w:sz w:val="18"/>
                <w:szCs w:val="18"/>
              </w:rPr>
              <w:t xml:space="preserve"> people’s orgs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E0D7B20"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63973A2"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515F51B"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668CBD2"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D602E47"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5E8B9188" w14:textId="77777777" w:rsidTr="008D405D">
        <w:trPr>
          <w:trHeight w:val="148"/>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854441"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 xml:space="preserve">Teachers’ organizations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98381F"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1ADD42F"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4B1B729"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CC808D"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06C8734"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2291116C" w14:textId="77777777" w:rsidTr="004059D6">
        <w:trPr>
          <w:trHeight w:val="2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5AFEBA" w14:textId="77777777" w:rsidR="003740AC" w:rsidRPr="003740AC" w:rsidRDefault="00DB53CE" w:rsidP="00CC01D9">
            <w:pPr>
              <w:tabs>
                <w:tab w:val="left" w:pos="280"/>
              </w:tabs>
              <w:autoSpaceDE w:val="0"/>
              <w:autoSpaceDN w:val="0"/>
              <w:adjustRightInd w:val="0"/>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Workers’ unions (administration staff)</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CEAEF39" w14:textId="77777777" w:rsidR="003740AC" w:rsidRPr="003740AC" w:rsidRDefault="003740AC" w:rsidP="00CC01D9">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E84CC0" w14:textId="77777777" w:rsidR="003740AC" w:rsidRPr="003740AC" w:rsidRDefault="003740AC" w:rsidP="00CC01D9">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D542EE" w14:textId="77777777" w:rsidR="003740AC" w:rsidRPr="003740AC" w:rsidRDefault="003740AC" w:rsidP="00CC01D9">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57594DA" w14:textId="77777777" w:rsidR="003740AC" w:rsidRPr="003740AC" w:rsidRDefault="003740AC" w:rsidP="00CC01D9">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ADC5AB7" w14:textId="77777777" w:rsidR="003740AC" w:rsidRPr="003740AC" w:rsidRDefault="003740AC" w:rsidP="00CC01D9">
            <w:pPr>
              <w:autoSpaceDE w:val="0"/>
              <w:autoSpaceDN w:val="0"/>
              <w:adjustRightInd w:val="0"/>
              <w:rPr>
                <w:rFonts w:ascii="DINRoundPro-Bold" w:hAnsi="DINRoundPro-Bold" w:cs="Times New Roman"/>
              </w:rPr>
            </w:pPr>
          </w:p>
        </w:tc>
      </w:tr>
      <w:tr w:rsidR="003740AC" w:rsidRPr="003740AC" w14:paraId="6722A3AE" w14:textId="77777777" w:rsidTr="006D4CAB">
        <w:trPr>
          <w:trHeight w:val="112"/>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256284A"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School management committees and parents’ associations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E54605F"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01ECE8"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2EA7CA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8BD4D51"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14BE1CF"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052CF663" w14:textId="77777777" w:rsidTr="006D4CAB">
        <w:trPr>
          <w:trHeight w:val="283"/>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6EE301D"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Additional categories: ministries such as planning, gender/women’s affairs, health, ethnic affairs, civil service; academic institutions; private education providers; media; members of parliament</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AB8A392"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680C7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AB38880"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886AB8"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072F4F9"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40326FF6" w14:textId="77777777" w:rsidTr="006D4CAB">
        <w:trPr>
          <w:trHeight w:val="220"/>
        </w:trPr>
        <w:tc>
          <w:tcPr>
            <w:tcW w:w="8083"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8F4E63E" w14:textId="77777777" w:rsidR="003740AC" w:rsidRPr="003740AC" w:rsidRDefault="003740AC" w:rsidP="00F96C2B">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3740AC">
              <w:rPr>
                <w:rFonts w:ascii="DINRoundPro-Bold" w:hAnsi="DINRoundPro-Bold" w:cs="DINRoundPro-Bold"/>
                <w:b/>
                <w:bCs/>
                <w:color w:val="6E3B96"/>
                <w:sz w:val="18"/>
                <w:szCs w:val="18"/>
              </w:rPr>
              <w:t>1.2.</w:t>
            </w:r>
            <w:r w:rsidRPr="003740AC">
              <w:rPr>
                <w:rFonts w:ascii="DINRoundPro-Bold" w:hAnsi="DINRoundPro-Bold" w:cs="DINRoundPro-Bold"/>
                <w:b/>
                <w:bCs/>
                <w:color w:val="6E3B96"/>
                <w:sz w:val="18"/>
                <w:szCs w:val="18"/>
              </w:rPr>
              <w:t> </w:t>
            </w:r>
            <w:r w:rsidRPr="003740AC">
              <w:rPr>
                <w:rFonts w:ascii="DINRoundPro-Bold" w:hAnsi="DINRoundPro-Bold" w:cs="DINRoundPro-Bold"/>
                <w:b/>
                <w:bCs/>
                <w:color w:val="6E3B96"/>
                <w:sz w:val="18"/>
                <w:szCs w:val="18"/>
              </w:rPr>
              <w:t>Stakeholders have a defined role and participation is considered effective</w:t>
            </w:r>
            <w:r w:rsidRPr="003740AC">
              <w:rPr>
                <w:rFonts w:ascii="DINRoundPro-Bold" w:hAnsi="DINRoundPro-Bold" w:cs="DINRoundPro-Bold"/>
                <w:b/>
                <w:bCs/>
                <w:color w:val="6E3B96"/>
                <w:sz w:val="16"/>
                <w:szCs w:val="16"/>
              </w:rPr>
              <w:t xml:space="preserve">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631ADCA"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AE51358"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1240590"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6DF6430C"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B77061E"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u w:color="000000"/>
              </w:rPr>
              <w:t>N/A</w:t>
            </w:r>
          </w:p>
        </w:tc>
      </w:tr>
      <w:tr w:rsidR="003740AC" w:rsidRPr="003740AC" w14:paraId="3691F51A" w14:textId="77777777" w:rsidTr="008D405D">
        <w:trPr>
          <w:trHeight w:val="373"/>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9FDF9A5"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 xml:space="preserve">The roles and responsibilities of different key stakeholders are discussed and agreed upon in advance of the JSR (i.e., through discussions around the </w:t>
            </w:r>
            <w:proofErr w:type="spellStart"/>
            <w:r w:rsidR="003740AC" w:rsidRPr="003740AC">
              <w:rPr>
                <w:rFonts w:ascii="DINRoundPro" w:hAnsi="DINRoundPro" w:cs="DINRoundPro"/>
                <w:color w:val="000000"/>
                <w:sz w:val="18"/>
                <w:szCs w:val="18"/>
              </w:rPr>
              <w:t>ToR</w:t>
            </w:r>
            <w:proofErr w:type="spellEnd"/>
            <w:r w:rsidR="003740AC" w:rsidRPr="003740AC">
              <w:rPr>
                <w:rFonts w:ascii="DINRoundPro" w:hAnsi="DINRoundPro" w:cs="DINRoundPro"/>
                <w:color w:val="000000"/>
                <w:sz w:val="18"/>
                <w:szCs w:val="18"/>
              </w:rPr>
              <w:t>; agenda setting; etc.)</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F5F2182"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F9547A7"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CEA99D2"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F1C0A6A"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1C891E5"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60683461" w14:textId="77777777" w:rsidTr="006D4CAB">
        <w:trPr>
          <w:trHeight w:val="247"/>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874CA7A"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Local CSOs have a clear role (e.g., contributing data for the annual implementation report, providing inputs to the JSR agenda, following up on recommendations)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88709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454AC52"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F63A09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C15137B"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991FDC"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379A2C4F" w14:textId="77777777" w:rsidTr="006D4CAB">
        <w:trPr>
          <w:trHeight w:val="13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8AE5804"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Development partners have a clear role (e.g., contributing data for the annual implementation report, providing inputs to the JSR agenda, providing financial or technical support to conduct the JSR)</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3733EB5"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399ADE"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7F70CE4"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B6634B"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0BED44"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54835503" w14:textId="77777777" w:rsidTr="006D4CAB">
        <w:trPr>
          <w:trHeight w:val="319"/>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0A2AE0A"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The modalities and methodology for both plenary and working group sessions enable constructive dialogue, take gender dynamics into account, and build consensus on recommendations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BFB7937"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9662D0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FDAAE6D"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362649E"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BAACC8"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66C29322" w14:textId="77777777" w:rsidTr="006D4CAB">
        <w:trPr>
          <w:trHeight w:val="337"/>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61448F" w14:textId="77777777" w:rsidR="003740AC" w:rsidRPr="003740AC" w:rsidRDefault="00DB53CE" w:rsidP="00B73D94">
            <w:pPr>
              <w:tabs>
                <w:tab w:val="left" w:pos="280"/>
              </w:tabs>
              <w:autoSpaceDE w:val="0"/>
              <w:autoSpaceDN w:val="0"/>
              <w:adjustRightInd w:val="0"/>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 xml:space="preserve">Facilitators are carefully selected and enabled with guidance to foster effective participation and drive discussions towards expected outcomes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8FEE14" w14:textId="77777777" w:rsidR="003740AC" w:rsidRPr="003740AC" w:rsidRDefault="003740AC" w:rsidP="00B73D94">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7AD3DB8" w14:textId="77777777" w:rsidR="003740AC" w:rsidRPr="003740AC" w:rsidRDefault="003740AC" w:rsidP="00B73D94">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25AE7C" w14:textId="77777777" w:rsidR="003740AC" w:rsidRPr="003740AC" w:rsidRDefault="003740AC" w:rsidP="00B73D94">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CA3A171" w14:textId="77777777" w:rsidR="003740AC" w:rsidRPr="003740AC" w:rsidRDefault="003740AC" w:rsidP="00B73D94">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C753015" w14:textId="77777777" w:rsidR="003740AC" w:rsidRPr="003740AC" w:rsidRDefault="003740AC" w:rsidP="00B73D94">
            <w:pPr>
              <w:autoSpaceDE w:val="0"/>
              <w:autoSpaceDN w:val="0"/>
              <w:adjustRightInd w:val="0"/>
              <w:rPr>
                <w:rFonts w:ascii="DINRoundPro-Bold" w:hAnsi="DINRoundPro-Bold" w:cs="Times New Roman"/>
              </w:rPr>
            </w:pPr>
          </w:p>
        </w:tc>
      </w:tr>
      <w:tr w:rsidR="003740AC" w:rsidRPr="003740AC" w14:paraId="4883AD4D" w14:textId="77777777" w:rsidTr="008D405D">
        <w:trPr>
          <w:trHeight w:val="243"/>
        </w:trPr>
        <w:tc>
          <w:tcPr>
            <w:tcW w:w="8083"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19362C8" w14:textId="77777777" w:rsidR="003740AC" w:rsidRPr="003740AC" w:rsidRDefault="003740AC" w:rsidP="00F96C2B">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3740AC">
              <w:rPr>
                <w:rFonts w:ascii="DINRoundPro-Bold" w:hAnsi="DINRoundPro-Bold" w:cs="DINRoundPro-Bold"/>
                <w:b/>
                <w:bCs/>
                <w:color w:val="6E3B96"/>
                <w:sz w:val="18"/>
                <w:szCs w:val="18"/>
              </w:rPr>
              <w:t>1.3.</w:t>
            </w:r>
            <w:r w:rsidRPr="003740AC">
              <w:rPr>
                <w:rFonts w:ascii="DINRoundPro-Bold" w:hAnsi="DINRoundPro-Bold" w:cs="DINRoundPro-Bold"/>
                <w:b/>
                <w:bCs/>
                <w:color w:val="6E3B96"/>
                <w:sz w:val="18"/>
                <w:szCs w:val="18"/>
              </w:rPr>
              <w:t> </w:t>
            </w:r>
            <w:r w:rsidRPr="003740AC">
              <w:rPr>
                <w:rFonts w:ascii="DINRoundPro-Bold" w:hAnsi="DINRoundPro-Bold" w:cs="DINRoundPro-Bold"/>
                <w:b/>
                <w:bCs/>
                <w:color w:val="6E3B96"/>
                <w:sz w:val="18"/>
                <w:szCs w:val="18"/>
              </w:rPr>
              <w:t xml:space="preserve">Stakeholders demonstrate leadership and ownership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E416DEC"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F22B35A"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1475B84"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98E85EF"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BB4F764" w14:textId="77777777" w:rsidR="003740AC" w:rsidRPr="003740AC" w:rsidRDefault="003740AC" w:rsidP="00F96C2B">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3740AC">
              <w:rPr>
                <w:rFonts w:ascii="DINRoundPro" w:hAnsi="DINRoundPro" w:cs="DINRoundPro"/>
                <w:b/>
                <w:bCs/>
                <w:color w:val="6E3B96"/>
                <w:sz w:val="18"/>
                <w:szCs w:val="18"/>
                <w:u w:color="000000"/>
              </w:rPr>
              <w:t>N/A</w:t>
            </w:r>
          </w:p>
        </w:tc>
      </w:tr>
      <w:tr w:rsidR="003740AC" w:rsidRPr="003740AC" w14:paraId="0022F5D6" w14:textId="77777777" w:rsidTr="006D4CAB">
        <w:trPr>
          <w:trHeight w:val="373"/>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E9C4FC4"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The ministry(</w:t>
            </w:r>
            <w:proofErr w:type="spellStart"/>
            <w:r w:rsidR="003740AC" w:rsidRPr="003740AC">
              <w:rPr>
                <w:rFonts w:ascii="DINRoundPro" w:hAnsi="DINRoundPro" w:cs="DINRoundPro"/>
                <w:color w:val="000000"/>
                <w:sz w:val="18"/>
                <w:szCs w:val="18"/>
              </w:rPr>
              <w:t>ies</w:t>
            </w:r>
            <w:proofErr w:type="spellEnd"/>
            <w:r w:rsidR="003740AC" w:rsidRPr="003740AC">
              <w:rPr>
                <w:rFonts w:ascii="DINRoundPro" w:hAnsi="DINRoundPro" w:cs="DINRoundPro"/>
                <w:color w:val="000000"/>
                <w:sz w:val="18"/>
                <w:szCs w:val="18"/>
              </w:rPr>
              <w:t>) of education take the lead in the JSR process (preparation, organization, follow-up) and government officials at all levels demonstrate ownership of JSR processes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AD0884"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22C829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09B0ED6"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794E6C2"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665881A"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7FA9A2FD" w14:textId="77777777" w:rsidTr="008D405D">
        <w:trPr>
          <w:trHeight w:val="346"/>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83DC28C" w14:textId="77777777" w:rsidR="003740AC" w:rsidRPr="003740AC" w:rsidRDefault="00DB53CE" w:rsidP="003740AC">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lastRenderedPageBreak/>
              <w:t>•</w:t>
            </w:r>
            <w:r w:rsidR="003740AC" w:rsidRPr="003740AC">
              <w:rPr>
                <w:rFonts w:ascii="DINRoundPro" w:hAnsi="DINRoundPro" w:cs="DINRoundPro"/>
                <w:color w:val="000000"/>
                <w:spacing w:val="1"/>
                <w:sz w:val="18"/>
                <w:szCs w:val="18"/>
              </w:rPr>
              <w:tab/>
            </w:r>
            <w:r w:rsidR="003740AC" w:rsidRPr="003740AC">
              <w:rPr>
                <w:rFonts w:ascii="DINRoundPro" w:hAnsi="DINRoundPro" w:cs="DINRoundPro"/>
                <w:color w:val="000000"/>
                <w:sz w:val="18"/>
                <w:szCs w:val="18"/>
              </w:rPr>
              <w:t>NGOs, CSOs, bi-and multilateral development partners are engaged in the JSR as a joint process and support the JSR objectives that were jointly agreed upon</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45D4A5A"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9FA5097"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2F267EE" w14:textId="77777777" w:rsidR="003740AC" w:rsidRPr="003740AC" w:rsidRDefault="003740AC" w:rsidP="003740AC">
            <w:pPr>
              <w:autoSpaceDE w:val="0"/>
              <w:autoSpaceDN w:val="0"/>
              <w:adjustRightInd w:val="0"/>
              <w:rPr>
                <w:rFonts w:ascii="DINRoundPro-Bold" w:hAnsi="DINRoundPro-Bol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889DC59" w14:textId="77777777" w:rsidR="003740AC" w:rsidRPr="003740AC" w:rsidRDefault="003740AC" w:rsidP="003740AC">
            <w:pPr>
              <w:autoSpaceDE w:val="0"/>
              <w:autoSpaceDN w:val="0"/>
              <w:adjustRightInd w:val="0"/>
              <w:rPr>
                <w:rFonts w:ascii="DINRoundPro-Bold" w:hAnsi="DINRoundPro-Bol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BD6EF5C" w14:textId="77777777" w:rsidR="003740AC" w:rsidRPr="003740AC" w:rsidRDefault="003740AC" w:rsidP="003740AC">
            <w:pPr>
              <w:autoSpaceDE w:val="0"/>
              <w:autoSpaceDN w:val="0"/>
              <w:adjustRightInd w:val="0"/>
              <w:rPr>
                <w:rFonts w:ascii="DINRoundPro-Bold" w:hAnsi="DINRoundPro-Bold" w:cs="Times New Roman"/>
              </w:rPr>
            </w:pPr>
          </w:p>
        </w:tc>
      </w:tr>
      <w:tr w:rsidR="003740AC" w:rsidRPr="003740AC" w14:paraId="6363CF47" w14:textId="77777777" w:rsidTr="004059D6">
        <w:trPr>
          <w:trHeight w:val="1471"/>
        </w:trPr>
        <w:tc>
          <w:tcPr>
            <w:tcW w:w="10443" w:type="dxa"/>
            <w:gridSpan w:val="6"/>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14:paraId="0DF5DEAE" w14:textId="654663EE" w:rsidR="003740AC" w:rsidRDefault="003740AC"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r w:rsidRPr="003740AC">
              <w:rPr>
                <w:rFonts w:ascii="DINRoundPro" w:hAnsi="DINRoundPro" w:cs="DINRoundPro"/>
                <w:b/>
                <w:bCs/>
                <w:color w:val="000000"/>
                <w:sz w:val="18"/>
                <w:szCs w:val="18"/>
              </w:rPr>
              <w:t>Comments:</w:t>
            </w:r>
            <w:r w:rsidRPr="003740AC">
              <w:rPr>
                <w:rFonts w:ascii="DINRoundPro" w:hAnsi="DINRoundPro" w:cs="DINRoundPro"/>
                <w:b/>
                <w:bCs/>
                <w:color w:val="000000"/>
                <w:sz w:val="18"/>
                <w:szCs w:val="18"/>
              </w:rPr>
              <w:br/>
            </w:r>
          </w:p>
          <w:p w14:paraId="57FC9D50"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5DD45496"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4F82C227"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6E168427"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45568A97"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06236887"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69C8BDEA"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5F76667B" w14:textId="77777777" w:rsid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29DECCCE" w14:textId="552AA12F" w:rsidR="0078638A" w:rsidRPr="0078638A" w:rsidRDefault="0078638A" w:rsidP="003740AC">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tc>
      </w:tr>
    </w:tbl>
    <w:p w14:paraId="0713CBD6" w14:textId="77777777" w:rsidR="00B626A0" w:rsidRDefault="00B626A0" w:rsidP="00B626A0">
      <w:r>
        <w:br w:type="page"/>
      </w:r>
    </w:p>
    <w:tbl>
      <w:tblPr>
        <w:tblW w:w="0" w:type="auto"/>
        <w:tblInd w:w="-5" w:type="dxa"/>
        <w:tblLayout w:type="fixed"/>
        <w:tblCellMar>
          <w:left w:w="0" w:type="dxa"/>
          <w:right w:w="0" w:type="dxa"/>
        </w:tblCellMar>
        <w:tblLook w:val="0000" w:firstRow="0" w:lastRow="0" w:firstColumn="0" w:lastColumn="0" w:noHBand="0" w:noVBand="0"/>
      </w:tblPr>
      <w:tblGrid>
        <w:gridCol w:w="8045"/>
        <w:gridCol w:w="450"/>
        <w:gridCol w:w="450"/>
        <w:gridCol w:w="450"/>
        <w:gridCol w:w="450"/>
        <w:gridCol w:w="560"/>
      </w:tblGrid>
      <w:tr w:rsidR="00C56D6A" w:rsidRPr="00C56D6A" w14:paraId="3E67FC61" w14:textId="77777777" w:rsidTr="00037036">
        <w:trPr>
          <w:trHeight w:val="243"/>
        </w:trPr>
        <w:tc>
          <w:tcPr>
            <w:tcW w:w="10405"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1D7F7995" w14:textId="77777777" w:rsidR="00C56D6A" w:rsidRPr="00C56D6A" w:rsidRDefault="00C56D6A" w:rsidP="00CC01D9">
            <w:pPr>
              <w:tabs>
                <w:tab w:val="left" w:pos="280"/>
              </w:tabs>
              <w:suppressAutoHyphens/>
              <w:autoSpaceDE w:val="0"/>
              <w:autoSpaceDN w:val="0"/>
              <w:adjustRightInd w:val="0"/>
              <w:spacing w:line="220" w:lineRule="atLeast"/>
              <w:textAlignment w:val="center"/>
              <w:rPr>
                <w:rFonts w:ascii="DINRoundPro-Bold" w:hAnsi="DINRoundPro-Bold" w:cs="DINRoundPro-Bold"/>
                <w:b/>
                <w:bCs/>
                <w:caps/>
                <w:color w:val="FFFFFF"/>
                <w:sz w:val="18"/>
                <w:szCs w:val="18"/>
              </w:rPr>
            </w:pPr>
            <w:r w:rsidRPr="00C56D6A">
              <w:rPr>
                <w:rFonts w:ascii="DINRoundPro-Bold" w:hAnsi="DINRoundPro-Bold" w:cs="DINRoundPro-Bold"/>
                <w:b/>
                <w:bCs/>
                <w:caps/>
                <w:color w:val="FFFFFF"/>
                <w:sz w:val="18"/>
                <w:szCs w:val="18"/>
              </w:rPr>
              <w:lastRenderedPageBreak/>
              <w:t>Dimension 2: Aligned to shared policy frameworks</w:t>
            </w:r>
          </w:p>
        </w:tc>
      </w:tr>
      <w:tr w:rsidR="00C56D6A" w:rsidRPr="00C56D6A" w14:paraId="4ECA13E7" w14:textId="77777777" w:rsidTr="00CC01D9">
        <w:trPr>
          <w:trHeight w:val="436"/>
        </w:trPr>
        <w:tc>
          <w:tcPr>
            <w:tcW w:w="10405" w:type="dxa"/>
            <w:gridSpan w:val="6"/>
            <w:tcBorders>
              <w:top w:val="dotted" w:sz="8" w:space="0" w:color="6E3B96"/>
              <w:left w:val="single" w:sz="4" w:space="0" w:color="6E3B96"/>
              <w:bottom w:val="dotted" w:sz="8" w:space="0" w:color="6E3B96"/>
              <w:right w:val="single" w:sz="4" w:space="0" w:color="6E3B96"/>
            </w:tcBorders>
            <w:shd w:val="clear" w:color="auto" w:fill="7E499F"/>
            <w:tcMar>
              <w:top w:w="120" w:type="dxa"/>
              <w:left w:w="120" w:type="dxa"/>
              <w:bottom w:w="120" w:type="dxa"/>
              <w:right w:w="120" w:type="dxa"/>
            </w:tcMar>
          </w:tcPr>
          <w:p w14:paraId="3649F85F" w14:textId="77777777" w:rsidR="00C56D6A" w:rsidRPr="00C56D6A" w:rsidRDefault="005B0242" w:rsidP="00CC01D9">
            <w:pPr>
              <w:tabs>
                <w:tab w:val="left" w:pos="280"/>
              </w:tabs>
              <w:autoSpaceDE w:val="0"/>
              <w:autoSpaceDN w:val="0"/>
              <w:adjustRightInd w:val="0"/>
              <w:spacing w:line="220" w:lineRule="atLeast"/>
              <w:textAlignment w:val="center"/>
              <w:rPr>
                <w:rFonts w:ascii="DIN Round Pro" w:hAnsi="DIN Round Pro" w:cs="DINRoundPro"/>
                <w:color w:val="000000"/>
                <w:sz w:val="18"/>
                <w:szCs w:val="18"/>
              </w:rPr>
            </w:pPr>
            <w:r w:rsidRPr="005B0242">
              <w:rPr>
                <w:rStyle w:val="BOLD"/>
                <w:rFonts w:ascii="DIN Round Pro" w:hAnsi="DIN Round Pro"/>
                <w:color w:val="FEFDFF"/>
                <w:sz w:val="18"/>
                <w:szCs w:val="18"/>
              </w:rPr>
              <w:t>The</w:t>
            </w:r>
            <w:r>
              <w:rPr>
                <w:rStyle w:val="BOLD"/>
                <w:rFonts w:ascii="DIN Round Pro" w:hAnsi="DIN Round Pro"/>
                <w:color w:val="FEFDFF"/>
                <w:sz w:val="18"/>
                <w:szCs w:val="18"/>
              </w:rPr>
              <w:t xml:space="preserve"> JSR is aligned with the ESP/TEP as the shared policy framework that defines the perimeter for different areas covered by a JSR. This includes the sector plans as well as its operational subsets (annual or multiyear operational plan).</w:t>
            </w:r>
            <w:r w:rsidRPr="005B0242">
              <w:rPr>
                <w:rStyle w:val="BOLD"/>
                <w:rFonts w:ascii="DIN Round Pro" w:hAnsi="DIN Round Pro"/>
                <w:color w:val="FEFDFF"/>
                <w:sz w:val="18"/>
                <w:szCs w:val="18"/>
                <w:vertAlign w:val="superscript"/>
              </w:rPr>
              <w:t>6</w:t>
            </w:r>
          </w:p>
        </w:tc>
      </w:tr>
      <w:tr w:rsidR="00C56D6A" w:rsidRPr="00C56D6A" w14:paraId="4B364EEF" w14:textId="77777777" w:rsidTr="00CC01D9">
        <w:trPr>
          <w:trHeight w:val="243"/>
        </w:trPr>
        <w:tc>
          <w:tcPr>
            <w:tcW w:w="8045"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96A5205" w14:textId="77777777" w:rsidR="00C56D6A" w:rsidRPr="00C56D6A" w:rsidRDefault="00C56D6A" w:rsidP="00CC01D9">
            <w:pPr>
              <w:tabs>
                <w:tab w:val="left" w:pos="280"/>
              </w:tabs>
              <w:suppressAutoHyphens/>
              <w:autoSpaceDE w:val="0"/>
              <w:autoSpaceDN w:val="0"/>
              <w:adjustRightInd w:val="0"/>
              <w:textAlignment w:val="center"/>
              <w:rPr>
                <w:rFonts w:ascii="DINRoundPro-Bold" w:hAnsi="DINRoundPro-Bold" w:cs="DINRoundPro-Bold"/>
                <w:b/>
                <w:bCs/>
                <w:color w:val="49B449"/>
                <w:sz w:val="18"/>
                <w:szCs w:val="18"/>
              </w:rPr>
            </w:pPr>
            <w:r w:rsidRPr="00C56D6A">
              <w:rPr>
                <w:rFonts w:ascii="DINRoundPro-Bold" w:hAnsi="DINRoundPro-Bold" w:cs="DINRoundPro-Bold"/>
                <w:b/>
                <w:bCs/>
                <w:color w:val="6E3B96"/>
                <w:sz w:val="18"/>
                <w:szCs w:val="18"/>
              </w:rPr>
              <w:t>2.1.</w:t>
            </w:r>
            <w:r w:rsidRPr="00C56D6A">
              <w:rPr>
                <w:rFonts w:ascii="DINRoundPro-Bold" w:hAnsi="DINRoundPro-Bold" w:cs="DINRoundPro-Bold"/>
                <w:b/>
                <w:bCs/>
                <w:color w:val="6E3B96"/>
                <w:sz w:val="18"/>
                <w:szCs w:val="18"/>
              </w:rPr>
              <w:t> </w:t>
            </w:r>
            <w:r w:rsidRPr="00C56D6A">
              <w:rPr>
                <w:rFonts w:ascii="DINRoundPro-Bold" w:hAnsi="DINRoundPro-Bold" w:cs="DINRoundPro-Bold"/>
                <w:b/>
                <w:bCs/>
                <w:color w:val="6E3B96"/>
                <w:sz w:val="18"/>
                <w:szCs w:val="18"/>
              </w:rPr>
              <w:t xml:space="preserve">The scope of the JSR is defined by the ESP and its operational subsets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ED96022" w14:textId="77777777" w:rsidR="00C56D6A" w:rsidRPr="00C56D6A" w:rsidRDefault="00C56D6A" w:rsidP="00CC01D9">
            <w:pPr>
              <w:tabs>
                <w:tab w:val="left" w:pos="280"/>
              </w:tabs>
              <w:autoSpaceDE w:val="0"/>
              <w:autoSpaceDN w:val="0"/>
              <w:adjustRightInd w:val="0"/>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449DBC8" w14:textId="77777777" w:rsidR="00C56D6A" w:rsidRPr="00C56D6A" w:rsidRDefault="00C56D6A" w:rsidP="00CC01D9">
            <w:pPr>
              <w:tabs>
                <w:tab w:val="left" w:pos="280"/>
              </w:tabs>
              <w:autoSpaceDE w:val="0"/>
              <w:autoSpaceDN w:val="0"/>
              <w:adjustRightInd w:val="0"/>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08162EC" w14:textId="77777777" w:rsidR="00C56D6A" w:rsidRPr="00C56D6A" w:rsidRDefault="00C56D6A" w:rsidP="00CC01D9">
            <w:pPr>
              <w:tabs>
                <w:tab w:val="left" w:pos="280"/>
              </w:tabs>
              <w:autoSpaceDE w:val="0"/>
              <w:autoSpaceDN w:val="0"/>
              <w:adjustRightInd w:val="0"/>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EBCB45A" w14:textId="77777777" w:rsidR="00C56D6A" w:rsidRPr="00C56D6A" w:rsidRDefault="00C56D6A" w:rsidP="00CC01D9">
            <w:pPr>
              <w:tabs>
                <w:tab w:val="left" w:pos="280"/>
              </w:tabs>
              <w:autoSpaceDE w:val="0"/>
              <w:autoSpaceDN w:val="0"/>
              <w:adjustRightInd w:val="0"/>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85FB883" w14:textId="77777777" w:rsidR="00C56D6A" w:rsidRPr="00C56D6A" w:rsidRDefault="00C56D6A" w:rsidP="00CC01D9">
            <w:pPr>
              <w:tabs>
                <w:tab w:val="left" w:pos="280"/>
              </w:tabs>
              <w:autoSpaceDE w:val="0"/>
              <w:autoSpaceDN w:val="0"/>
              <w:adjustRightInd w:val="0"/>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u w:color="000000"/>
              </w:rPr>
              <w:t>N/A</w:t>
            </w:r>
          </w:p>
        </w:tc>
      </w:tr>
      <w:tr w:rsidR="00C56D6A" w:rsidRPr="00C56D6A" w14:paraId="0D184791" w14:textId="77777777">
        <w:trPr>
          <w:trHeight w:val="162"/>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D7EFC64"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ESP is shared and endorsed by all partners and known to JSR participants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A572CE"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53200A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50133C"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CFEB557"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27FD4EC"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2C3C5888" w14:textId="77777777">
        <w:trPr>
          <w:trHeight w:val="162"/>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77E3361"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u w:color="000000"/>
              </w:rPr>
              <w:t xml:space="preserve">The JSR input documents (e.g., implementation progress report, financial reports) are aligned with the ESP and its subsets (e.g., annual or </w:t>
            </w:r>
            <w:r w:rsidR="00C56D6A" w:rsidRPr="00C56D6A">
              <w:rPr>
                <w:rFonts w:ascii="DINRoundPro" w:hAnsi="DINRoundPro" w:cs="DINRoundPro"/>
                <w:color w:val="000000"/>
                <w:sz w:val="18"/>
                <w:szCs w:val="18"/>
              </w:rPr>
              <w:t>multiyear operational plan</w:t>
            </w:r>
            <w:r w:rsidR="00C56D6A" w:rsidRPr="00C56D6A">
              <w:rPr>
                <w:rFonts w:ascii="DINRoundPro" w:hAnsi="DINRoundPro" w:cs="DINRoundPro"/>
                <w:color w:val="000000"/>
                <w:sz w:val="18"/>
                <w:szCs w:val="18"/>
                <w:u w:color="000000"/>
              </w:rPr>
              <w:t>)</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F8608CC"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40C5DFE"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97E919F"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A54B04"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3BB285"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457548E0" w14:textId="77777777">
        <w:trPr>
          <w:trHeight w:val="279"/>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21D266F"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results framework used for the JSR is the same as the one in the ESP and/or its operational documents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583FAC"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B8F910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BBE12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B9A21C"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B8CD932"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71B774E1" w14:textId="77777777" w:rsidTr="00CC01D9">
        <w:trPr>
          <w:trHeight w:val="243"/>
        </w:trPr>
        <w:tc>
          <w:tcPr>
            <w:tcW w:w="8045"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F79A0ED" w14:textId="77777777" w:rsidR="00C56D6A" w:rsidRPr="00C56D6A" w:rsidRDefault="00C56D6A" w:rsidP="00CC01D9">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C56D6A">
              <w:rPr>
                <w:rFonts w:ascii="DINRoundPro-Bold" w:hAnsi="DINRoundPro-Bold" w:cs="DINRoundPro-Bold"/>
                <w:b/>
                <w:bCs/>
                <w:color w:val="6E3B96"/>
                <w:sz w:val="18"/>
                <w:szCs w:val="18"/>
              </w:rPr>
              <w:t>2.2.</w:t>
            </w:r>
            <w:r w:rsidRPr="00C56D6A">
              <w:rPr>
                <w:rFonts w:ascii="DINRoundPro-Bold" w:hAnsi="DINRoundPro-Bold" w:cs="DINRoundPro-Bold"/>
                <w:b/>
                <w:bCs/>
                <w:color w:val="6E3B96"/>
                <w:sz w:val="18"/>
                <w:szCs w:val="18"/>
              </w:rPr>
              <w:t> </w:t>
            </w:r>
            <w:r w:rsidRPr="00C56D6A">
              <w:rPr>
                <w:rFonts w:ascii="DINRoundPro-Bold" w:hAnsi="DINRoundPro-Bold" w:cs="DINRoundPro-Bold"/>
                <w:b/>
                <w:bCs/>
                <w:color w:val="6E3B96"/>
                <w:sz w:val="18"/>
                <w:szCs w:val="18"/>
              </w:rPr>
              <w:t xml:space="preserve">The JSR is embedded in a sector-wide approach and enables alignment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81F7EFD"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B57700D"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47268C8"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42A9420"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08176CD"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u w:color="000000"/>
              </w:rPr>
              <w:t>N/A</w:t>
            </w:r>
          </w:p>
        </w:tc>
      </w:tr>
      <w:tr w:rsidR="00C56D6A" w:rsidRPr="00C56D6A" w14:paraId="5B10D4F2" w14:textId="77777777">
        <w:trPr>
          <w:trHeight w:val="432"/>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60BD6D9"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reporting used (implementation report) for the JSR covers all subsectors included in the ESP/TEP, such as preprimary, primary, secondary, nonformal, TVET, and higher education, and cross-cutting issues, including gender</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F3E071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9A2E966"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9E0EB6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4B3F0A3"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62380CB"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6BD725F2" w14:textId="77777777">
        <w:trPr>
          <w:trHeight w:val="342"/>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2FC622A7"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JSR meeting or the implementation report addresses activities/programs resourced by domestic financing, as reported in the ESP/TEP</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F2C393B"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E9C8119"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5116ECE"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8D49CB1"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F8C138E"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718F1226" w14:textId="77777777">
        <w:trPr>
          <w:trHeight w:val="432"/>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7D79C64"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JSR meeting or the implementation report addresses activities/programs resourced by external aid and that are on budget, as reported in ESP/TEP</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5977C52"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F894760"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0843C2A"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7C04EEB2"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44621E4"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1F45FBEB" w14:textId="77777777">
        <w:trPr>
          <w:trHeight w:val="360"/>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8B83258"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JSR meeting or the implementation report addresses activities/programs that are resourced by external aid but off budget (not reflected in the ESP budget)</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D701B3B"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0D1884B"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166616B"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FB3F3E1"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59FD1F2"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4360DF77" w14:textId="77777777">
        <w:trPr>
          <w:trHeight w:val="297"/>
        </w:trPr>
        <w:tc>
          <w:tcPr>
            <w:tcW w:w="8045"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ADE3964"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JSR meeting or the implementation report discusses externally funded activities/programs that are off plan (not reflected in the plan)</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A4C950F"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6FF313A"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7102A35"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22FE635"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29F4683"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1EC76EA9" w14:textId="77777777" w:rsidTr="00CC01D9">
        <w:trPr>
          <w:trHeight w:val="243"/>
        </w:trPr>
        <w:tc>
          <w:tcPr>
            <w:tcW w:w="8045"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669A3D5" w14:textId="77777777" w:rsidR="00C56D6A" w:rsidRPr="00C56D6A" w:rsidRDefault="00C56D6A" w:rsidP="00CC01D9">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C56D6A">
              <w:rPr>
                <w:rFonts w:ascii="DINRoundPro-Bold" w:hAnsi="DINRoundPro-Bold" w:cs="DINRoundPro-Bold"/>
                <w:b/>
                <w:bCs/>
                <w:color w:val="6E3B96"/>
                <w:sz w:val="18"/>
                <w:szCs w:val="18"/>
              </w:rPr>
              <w:t>2.3.</w:t>
            </w:r>
            <w:r w:rsidRPr="00C56D6A">
              <w:rPr>
                <w:rFonts w:ascii="DINRoundPro-Bold" w:hAnsi="DINRoundPro-Bold" w:cs="DINRoundPro-Bold"/>
                <w:b/>
                <w:bCs/>
                <w:color w:val="6E3B96"/>
                <w:sz w:val="18"/>
                <w:szCs w:val="18"/>
              </w:rPr>
              <w:t> </w:t>
            </w:r>
            <w:r w:rsidRPr="00C56D6A">
              <w:rPr>
                <w:rFonts w:ascii="DINRoundPro-Bold" w:hAnsi="DINRoundPro-Bold" w:cs="DINRoundPro-Bold"/>
                <w:b/>
                <w:bCs/>
                <w:color w:val="6E3B96"/>
                <w:sz w:val="18"/>
                <w:szCs w:val="18"/>
              </w:rPr>
              <w:t xml:space="preserve">The JSR contributes to reducing parallel reviews processes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DBF06C8"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4740FC8"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638E3F6D"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63241548"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A515F71" w14:textId="77777777" w:rsidR="00C56D6A" w:rsidRPr="00C56D6A" w:rsidRDefault="00C56D6A" w:rsidP="00CC01D9">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C56D6A">
              <w:rPr>
                <w:rFonts w:ascii="DINRoundPro" w:hAnsi="DINRoundPro" w:cs="DINRoundPro"/>
                <w:b/>
                <w:bCs/>
                <w:color w:val="6E3B96"/>
                <w:sz w:val="18"/>
                <w:szCs w:val="18"/>
                <w:u w:color="000000"/>
              </w:rPr>
              <w:t>N/A</w:t>
            </w:r>
          </w:p>
        </w:tc>
      </w:tr>
      <w:tr w:rsidR="00C56D6A" w:rsidRPr="00C56D6A" w14:paraId="5E32EFBB" w14:textId="77777777">
        <w:trPr>
          <w:trHeight w:val="198"/>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3ECFF91"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 xml:space="preserve">The JSR is an integral part of regular sector dialogue mechanisms among government and its key development partners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15440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DF9F07"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5E4AB41"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08AC30A"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693C17"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0CCE3EED" w14:textId="77777777">
        <w:trPr>
          <w:trHeight w:val="414"/>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323CDAC"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JSR is the primary education sector review mechanism around which all stakeholders align</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96192C"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C509715"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AC0E242"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4B4F1E5"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B09198"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4514C33F" w14:textId="77777777">
        <w:trPr>
          <w:trHeight w:val="414"/>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F50C13E"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The annual implementation report and aide-memoire are used by development partners to report back to their headquarters on sector performance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8125BBD"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35630EF"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CA02169"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2E71CA"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ED03882"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6CBF5031" w14:textId="77777777">
        <w:trPr>
          <w:trHeight w:val="559"/>
        </w:trPr>
        <w:tc>
          <w:tcPr>
            <w:tcW w:w="8045"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9310A4" w14:textId="77777777" w:rsidR="00C56D6A" w:rsidRPr="00C56D6A" w:rsidRDefault="00DB53CE" w:rsidP="00C56D6A">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C56D6A" w:rsidRPr="00C56D6A">
              <w:rPr>
                <w:rFonts w:ascii="DINRoundPro" w:hAnsi="DINRoundPro" w:cs="DINRoundPro"/>
                <w:color w:val="000000"/>
                <w:spacing w:val="1"/>
                <w:sz w:val="18"/>
                <w:szCs w:val="18"/>
              </w:rPr>
              <w:tab/>
            </w:r>
            <w:r w:rsidR="00C56D6A" w:rsidRPr="00C56D6A">
              <w:rPr>
                <w:rFonts w:ascii="DINRoundPro" w:hAnsi="DINRoundPro" w:cs="DINRoundPro"/>
                <w:color w:val="000000"/>
                <w:sz w:val="18"/>
                <w:szCs w:val="18"/>
              </w:rPr>
              <w:t>Parallel reviews for a single category of stakeholders (e.g., donor reviews, CSO reviews) are reasonably limited. If they exist, the reasons are known and findings contribute to the JSR</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F24BBA"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6500AD8"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BCC601" w14:textId="77777777" w:rsidR="00C56D6A" w:rsidRPr="00C56D6A" w:rsidRDefault="00C56D6A" w:rsidP="00C56D6A">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004DD6B" w14:textId="77777777" w:rsidR="00C56D6A" w:rsidRPr="00C56D6A" w:rsidRDefault="00C56D6A" w:rsidP="00C56D6A">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5AF2F88" w14:textId="77777777" w:rsidR="00C56D6A" w:rsidRPr="00C56D6A" w:rsidRDefault="00C56D6A" w:rsidP="00C56D6A">
            <w:pPr>
              <w:autoSpaceDE w:val="0"/>
              <w:autoSpaceDN w:val="0"/>
              <w:adjustRightInd w:val="0"/>
              <w:rPr>
                <w:rFonts w:ascii="Swift LT Std" w:hAnsi="Swift LT Std" w:cs="Times New Roman"/>
              </w:rPr>
            </w:pPr>
          </w:p>
        </w:tc>
      </w:tr>
      <w:tr w:rsidR="00C56D6A" w:rsidRPr="00C56D6A" w14:paraId="32B8201B" w14:textId="77777777" w:rsidTr="006D4CAB">
        <w:trPr>
          <w:trHeight w:val="1120"/>
        </w:trPr>
        <w:tc>
          <w:tcPr>
            <w:tcW w:w="10405" w:type="dxa"/>
            <w:gridSpan w:val="6"/>
            <w:tcBorders>
              <w:top w:val="dotted" w:sz="8" w:space="0" w:color="6E3B96"/>
              <w:left w:val="single" w:sz="4" w:space="0" w:color="6E3B96"/>
              <w:bottom w:val="single" w:sz="4" w:space="0" w:color="6E3B96"/>
              <w:right w:val="single" w:sz="4" w:space="0" w:color="6E3B96"/>
            </w:tcBorders>
            <w:shd w:val="solid" w:color="FFFFFF" w:fill="auto"/>
            <w:tcMar>
              <w:top w:w="120" w:type="dxa"/>
              <w:left w:w="120" w:type="dxa"/>
              <w:bottom w:w="120" w:type="dxa"/>
              <w:right w:w="120" w:type="dxa"/>
            </w:tcMar>
          </w:tcPr>
          <w:p w14:paraId="08999FEA" w14:textId="77777777" w:rsidR="00C56D6A" w:rsidRDefault="00C56D6A" w:rsidP="00D873B8">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r w:rsidRPr="00C56D6A">
              <w:rPr>
                <w:rFonts w:ascii="DINRoundPro" w:hAnsi="DINRoundPro" w:cs="DINRoundPro"/>
                <w:b/>
                <w:bCs/>
                <w:color w:val="000000"/>
                <w:sz w:val="18"/>
                <w:szCs w:val="18"/>
              </w:rPr>
              <w:t>Comments:</w:t>
            </w:r>
            <w:r w:rsidRPr="00C56D6A">
              <w:rPr>
                <w:rFonts w:ascii="DINRoundPro" w:hAnsi="DINRoundPro" w:cs="DINRoundPro"/>
                <w:b/>
                <w:bCs/>
                <w:color w:val="000000"/>
                <w:sz w:val="18"/>
                <w:szCs w:val="18"/>
              </w:rPr>
              <w:br/>
            </w:r>
          </w:p>
          <w:p w14:paraId="5EFCCCEF" w14:textId="77777777" w:rsidR="0078638A" w:rsidRDefault="0078638A" w:rsidP="00D873B8">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p w14:paraId="43F5407F" w14:textId="461CEF96" w:rsidR="0078638A" w:rsidRPr="0078638A" w:rsidRDefault="0078638A" w:rsidP="00D873B8">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p>
        </w:tc>
      </w:tr>
    </w:tbl>
    <w:p w14:paraId="1394ED32" w14:textId="77777777" w:rsidR="0011300F" w:rsidRDefault="0011300F">
      <w:pPr>
        <w:rPr>
          <w:rFonts w:ascii="Swift LT Std" w:hAnsi="Swift LT Std" w:cs="Swift LT Std"/>
          <w:color w:val="000000"/>
        </w:rPr>
      </w:pPr>
      <w:r>
        <w:rPr>
          <w:rFonts w:ascii="Swift LT Std" w:hAnsi="Swift LT Std" w:cs="Swift LT Std"/>
          <w:color w:val="000000"/>
        </w:rPr>
        <w:br w:type="page"/>
      </w:r>
    </w:p>
    <w:tbl>
      <w:tblPr>
        <w:tblW w:w="10419" w:type="dxa"/>
        <w:tblInd w:w="-5" w:type="dxa"/>
        <w:tblLayout w:type="fixed"/>
        <w:tblCellMar>
          <w:left w:w="0" w:type="dxa"/>
          <w:right w:w="0" w:type="dxa"/>
        </w:tblCellMar>
        <w:tblLook w:val="0000" w:firstRow="0" w:lastRow="0" w:firstColumn="0" w:lastColumn="0" w:noHBand="0" w:noVBand="0"/>
      </w:tblPr>
      <w:tblGrid>
        <w:gridCol w:w="8059"/>
        <w:gridCol w:w="450"/>
        <w:gridCol w:w="450"/>
        <w:gridCol w:w="450"/>
        <w:gridCol w:w="450"/>
        <w:gridCol w:w="560"/>
      </w:tblGrid>
      <w:tr w:rsidR="0011300F" w:rsidRPr="0011300F" w14:paraId="1962C7D4" w14:textId="77777777" w:rsidTr="008D405D">
        <w:trPr>
          <w:trHeight w:val="60"/>
        </w:trPr>
        <w:tc>
          <w:tcPr>
            <w:tcW w:w="10419"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535C5CD9"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aps/>
                <w:color w:val="FFFFFF"/>
                <w:sz w:val="18"/>
                <w:szCs w:val="18"/>
              </w:rPr>
            </w:pPr>
            <w:r w:rsidRPr="0011300F">
              <w:rPr>
                <w:rFonts w:ascii="DINRoundPro-Bold" w:hAnsi="DINRoundPro-Bold" w:cs="DINRoundPro-Bold"/>
                <w:b/>
                <w:bCs/>
                <w:caps/>
                <w:color w:val="FFFFFF"/>
                <w:sz w:val="18"/>
                <w:szCs w:val="18"/>
              </w:rPr>
              <w:lastRenderedPageBreak/>
              <w:t>Dimension 3: Based on evidence</w:t>
            </w:r>
          </w:p>
        </w:tc>
      </w:tr>
      <w:tr w:rsidR="0011300F" w:rsidRPr="0011300F" w14:paraId="67E6F213" w14:textId="77777777" w:rsidTr="008D405D">
        <w:trPr>
          <w:trHeight w:val="60"/>
        </w:trPr>
        <w:tc>
          <w:tcPr>
            <w:tcW w:w="10419" w:type="dxa"/>
            <w:gridSpan w:val="6"/>
            <w:tcBorders>
              <w:top w:val="dotted" w:sz="8" w:space="0" w:color="6E3B96"/>
              <w:left w:val="single" w:sz="4" w:space="0" w:color="6E3B96"/>
              <w:bottom w:val="dotted" w:sz="8" w:space="0" w:color="6E3B96"/>
              <w:right w:val="single" w:sz="4" w:space="0" w:color="6E3B96"/>
            </w:tcBorders>
            <w:shd w:val="clear" w:color="auto" w:fill="7E499F"/>
            <w:tcMar>
              <w:top w:w="120" w:type="dxa"/>
              <w:left w:w="120" w:type="dxa"/>
              <w:bottom w:w="120" w:type="dxa"/>
              <w:right w:w="120" w:type="dxa"/>
            </w:tcMar>
          </w:tcPr>
          <w:p w14:paraId="7D98BF11" w14:textId="77777777" w:rsidR="0011300F" w:rsidRPr="0011300F" w:rsidRDefault="0011300F" w:rsidP="00B73D94">
            <w:pPr>
              <w:tabs>
                <w:tab w:val="left" w:pos="280"/>
              </w:tabs>
              <w:autoSpaceDE w:val="0"/>
              <w:autoSpaceDN w:val="0"/>
              <w:adjustRightInd w:val="0"/>
              <w:spacing w:line="220" w:lineRule="atLeast"/>
              <w:textAlignment w:val="center"/>
              <w:rPr>
                <w:rFonts w:ascii="DINRoundPro" w:hAnsi="DINRoundPro" w:cs="DINRoundPro"/>
                <w:color w:val="000000"/>
                <w:sz w:val="18"/>
                <w:szCs w:val="18"/>
              </w:rPr>
            </w:pPr>
            <w:r w:rsidRPr="005B0242">
              <w:rPr>
                <w:rStyle w:val="BOLD"/>
                <w:rFonts w:ascii="DIN Round Pro" w:hAnsi="DIN Round Pro"/>
                <w:color w:val="FEFDFF"/>
                <w:sz w:val="18"/>
                <w:szCs w:val="18"/>
              </w:rPr>
              <w:t>The</w:t>
            </w:r>
            <w:r>
              <w:rPr>
                <w:rStyle w:val="BOLD"/>
                <w:rFonts w:ascii="DIN Round Pro" w:hAnsi="DIN Round Pro"/>
                <w:color w:val="FEFDFF"/>
                <w:sz w:val="18"/>
                <w:szCs w:val="18"/>
              </w:rPr>
              <w:t xml:space="preserve"> JSR is informed by reliable and valid data on results and sector implementation as well as financial data from the year under review. This is contributed by a variety of stakeholders including teachers, beneficiary groups, local CSOs, donors, and government.</w:t>
            </w:r>
          </w:p>
        </w:tc>
      </w:tr>
      <w:tr w:rsidR="0011300F" w:rsidRPr="0011300F" w14:paraId="6689D0BF"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1E1A955"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11300F">
              <w:rPr>
                <w:rFonts w:ascii="DINRoundPro-Bold" w:hAnsi="DINRoundPro-Bold" w:cs="DINRoundPro-Bold"/>
                <w:b/>
                <w:bCs/>
                <w:color w:val="6E3B96"/>
                <w:sz w:val="18"/>
                <w:szCs w:val="18"/>
              </w:rPr>
              <w:t>3.1.</w:t>
            </w:r>
            <w:r w:rsidRPr="0011300F">
              <w:rPr>
                <w:rFonts w:ascii="DINRoundPro-Bold" w:hAnsi="DINRoundPro-Bold" w:cs="DINRoundPro-Bold"/>
                <w:b/>
                <w:bCs/>
                <w:color w:val="6E3B96"/>
                <w:sz w:val="18"/>
                <w:szCs w:val="18"/>
              </w:rPr>
              <w:t> </w:t>
            </w:r>
            <w:r w:rsidRPr="0011300F">
              <w:rPr>
                <w:rFonts w:ascii="DINRoundPro-Bold" w:hAnsi="DINRoundPro-Bold" w:cs="DINRoundPro-Bold"/>
                <w:b/>
                <w:bCs/>
                <w:color w:val="6E3B96"/>
                <w:sz w:val="18"/>
                <w:szCs w:val="18"/>
              </w:rPr>
              <w:t>The</w:t>
            </w:r>
            <w:r w:rsidRPr="0011300F">
              <w:rPr>
                <w:rFonts w:ascii="DINRoundPro-Bold" w:hAnsi="DINRoundPro-Bold" w:cs="DINRoundPro-Bold"/>
                <w:b/>
                <w:bCs/>
                <w:color w:val="6E3B96"/>
                <w:sz w:val="18"/>
                <w:szCs w:val="18"/>
                <w:u w:color="000000"/>
              </w:rPr>
              <w:t xml:space="preserve"> JSR is based on an annual implementation report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6929E0F7"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 xml:space="preserve">- -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6A861B0"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4B85D61"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FE30DCF"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4958130"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u w:color="000000"/>
              </w:rPr>
              <w:t>N/A</w:t>
            </w:r>
          </w:p>
        </w:tc>
      </w:tr>
      <w:tr w:rsidR="0011300F" w:rsidRPr="0011300F" w14:paraId="43340A60" w14:textId="77777777" w:rsidTr="008D405D">
        <w:trPr>
          <w:trHeight w:val="432"/>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01A2613"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report includes a brief situational analysis of review period with key sector indicators at the output, and preferably outcome, level of the year under review</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3375F4"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F40DD51"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67757C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70121D"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573B6AF"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6491042A"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E7EE48F"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It includes a brief situational analysis with key financial information of the year under review on national and education budget information</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5131A11"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8DBC907"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2BBFCF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0E561E3"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E8EB20"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787D5037"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A599B6C"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u w:color="000000"/>
              </w:rPr>
              <w:t xml:space="preserve">It includes progress and results achieved through the implementation of the ESP/TEP annual or </w:t>
            </w:r>
            <w:r w:rsidR="0011300F" w:rsidRPr="0011300F">
              <w:rPr>
                <w:rFonts w:ascii="DINRoundPro" w:hAnsi="DINRoundPro" w:cs="DINRoundPro"/>
                <w:color w:val="000000"/>
                <w:sz w:val="18"/>
                <w:szCs w:val="18"/>
              </w:rPr>
              <w:t>multiyear operational plan</w:t>
            </w:r>
            <w:r w:rsidR="0011300F" w:rsidRPr="0011300F">
              <w:rPr>
                <w:rFonts w:ascii="DINRoundPro" w:hAnsi="DINRoundPro" w:cs="DINRoundPro"/>
                <w:color w:val="000000"/>
                <w:sz w:val="18"/>
                <w:szCs w:val="18"/>
                <w:u w:color="000000"/>
              </w:rPr>
              <w:t xml:space="preserve"> (review of programs/activities)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AC41BF"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D63091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B61775F"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52D6F8D"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1D2767"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6CAE4715"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7B37DA"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 xml:space="preserve">It includes expenditures at program/activity levels covered by domestic funding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41A995C"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B7A3F4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DB67DB"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2C1234"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4C31FF9"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675FF139"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4E9D03C"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It includes expenditures at program/activity levels covered by external funding</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8E6854F"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E94F6BF"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3CAEF6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B5013F8"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A1AF619"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59A15680"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6B6173C"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D873B8">
              <w:rPr>
                <w:rFonts w:ascii="DINRoundPro" w:hAnsi="DINRoundPro" w:cs="DINRoundPro"/>
                <w:color w:val="000000"/>
                <w:sz w:val="17"/>
                <w:szCs w:val="17"/>
              </w:rPr>
              <w:t>It includes information on international aid commitments and actual disbursements to the education sector</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2A6387A"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D19ECC"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DC5E954"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9500AD"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B47B96E"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20C856F9"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D80466B"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It includes diagnosis of sector weaknesses and strengths, including the quality and robustness of the evidence base and information generated through the M&amp;E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D1A2926"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FA96C13"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1A3E381"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75B9417"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F4D3A75"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3A4816D8"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BD5856"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It includes status of follow-up on previous JSR recommendations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AF2B8D4"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CA971D7"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B80E9E5"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B99D725"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7DFA84A"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3A570E0A"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A12EE3"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It builds on contributions from regional educational authorities, development partners, including local CSOs, who participate in the production of evidence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490B32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3690CE"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E5DDEF0"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23E8E8E"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4EFB09B"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5A70685F"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8C26668"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It is easy to navigate and serves its intended purpose and target audiences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4DF7648"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BC95B1B"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6B9086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38533D6"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8226457"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583CFE8B"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560EDA3"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11300F">
              <w:rPr>
                <w:rFonts w:ascii="DINRoundPro-Bold" w:hAnsi="DINRoundPro-Bold" w:cs="DINRoundPro-Bold"/>
                <w:b/>
                <w:bCs/>
                <w:color w:val="6E3B96"/>
                <w:sz w:val="18"/>
                <w:szCs w:val="18"/>
              </w:rPr>
              <w:t>3.2.</w:t>
            </w:r>
            <w:r w:rsidRPr="0011300F">
              <w:rPr>
                <w:rFonts w:ascii="DINRoundPro-Bold" w:hAnsi="DINRoundPro-Bold" w:cs="DINRoundPro-Bold"/>
                <w:b/>
                <w:bCs/>
                <w:color w:val="6E3B96"/>
                <w:sz w:val="18"/>
                <w:szCs w:val="18"/>
              </w:rPr>
              <w:t> </w:t>
            </w:r>
            <w:r w:rsidRPr="0011300F">
              <w:rPr>
                <w:rFonts w:ascii="DINRoundPro-Bold" w:hAnsi="DINRoundPro-Bold" w:cs="DINRoundPro-Bold"/>
                <w:b/>
                <w:bCs/>
                <w:color w:val="6E3B96"/>
                <w:sz w:val="18"/>
                <w:szCs w:val="18"/>
              </w:rPr>
              <w:t xml:space="preserve">The JSR is based on additional evidence on sector performance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28959FD"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 xml:space="preserve">- -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A4DF53C"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BC5CCB9"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E4BAB73"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7FD373D"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u w:color="000000"/>
              </w:rPr>
              <w:t>N/A</w:t>
            </w:r>
          </w:p>
        </w:tc>
      </w:tr>
      <w:tr w:rsidR="0011300F" w:rsidRPr="0011300F" w14:paraId="1A4F96B8"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6FDFD1A"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 xml:space="preserve">The JSR draws on key findings of commissioned reports, learning assessments, studies, fieldwork reports, and evaluation findings </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8E3A9C8"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0F5479A"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CC8D901"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039D116"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516E4AD"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60857E93"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auto"/>
            <w:tcMar>
              <w:top w:w="120" w:type="dxa"/>
              <w:left w:w="120" w:type="dxa"/>
              <w:bottom w:w="120" w:type="dxa"/>
              <w:right w:w="120" w:type="dxa"/>
            </w:tcMar>
          </w:tcPr>
          <w:p w14:paraId="7A55D8D9"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additional evidence feeds into focused sessions (‘big dives’) during the JSR meeting</w:t>
            </w:r>
          </w:p>
        </w:tc>
        <w:tc>
          <w:tcPr>
            <w:tcW w:w="450" w:type="dxa"/>
            <w:tcBorders>
              <w:top w:val="dotted" w:sz="8" w:space="0" w:color="6E3B96"/>
              <w:left w:val="single" w:sz="4" w:space="0" w:color="6E3B96"/>
              <w:bottom w:val="dotted" w:sz="8" w:space="0" w:color="6E3B96"/>
              <w:right w:val="single" w:sz="4" w:space="0" w:color="6E3B96"/>
            </w:tcBorders>
            <w:shd w:val="clear" w:color="auto" w:fill="auto"/>
            <w:tcMar>
              <w:top w:w="120" w:type="dxa"/>
              <w:left w:w="120" w:type="dxa"/>
              <w:bottom w:w="120" w:type="dxa"/>
              <w:right w:w="120" w:type="dxa"/>
            </w:tcMar>
          </w:tcPr>
          <w:p w14:paraId="4A6CEC06"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clear" w:color="auto" w:fill="auto"/>
            <w:tcMar>
              <w:top w:w="120" w:type="dxa"/>
              <w:left w:w="120" w:type="dxa"/>
              <w:bottom w:w="120" w:type="dxa"/>
              <w:right w:w="120" w:type="dxa"/>
            </w:tcMar>
          </w:tcPr>
          <w:p w14:paraId="4FA7914C"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clear" w:color="auto" w:fill="auto"/>
            <w:tcMar>
              <w:top w:w="120" w:type="dxa"/>
              <w:left w:w="120" w:type="dxa"/>
              <w:bottom w:w="120" w:type="dxa"/>
              <w:right w:w="120" w:type="dxa"/>
            </w:tcMar>
          </w:tcPr>
          <w:p w14:paraId="6A7DF8C2"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clear" w:color="auto" w:fill="auto"/>
            <w:tcMar>
              <w:top w:w="120" w:type="dxa"/>
              <w:left w:w="120" w:type="dxa"/>
              <w:bottom w:w="120" w:type="dxa"/>
              <w:right w:w="120" w:type="dxa"/>
            </w:tcMar>
          </w:tcPr>
          <w:p w14:paraId="7DBD16BF"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clear" w:color="auto" w:fill="auto"/>
            <w:tcMar>
              <w:top w:w="120" w:type="dxa"/>
              <w:left w:w="120" w:type="dxa"/>
              <w:bottom w:w="120" w:type="dxa"/>
              <w:right w:w="120" w:type="dxa"/>
            </w:tcMar>
          </w:tcPr>
          <w:p w14:paraId="5A1E8948"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42582CC0"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C55AB0F"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11300F">
              <w:rPr>
                <w:rFonts w:ascii="DINRoundPro-Bold" w:hAnsi="DINRoundPro-Bold" w:cs="DINRoundPro-Bold"/>
                <w:b/>
                <w:bCs/>
                <w:color w:val="6E3B96"/>
                <w:sz w:val="18"/>
                <w:szCs w:val="18"/>
              </w:rPr>
              <w:t>3.3.</w:t>
            </w:r>
            <w:r w:rsidRPr="0011300F">
              <w:rPr>
                <w:rFonts w:ascii="DINRoundPro-Bold" w:hAnsi="DINRoundPro-Bold" w:cs="DINRoundPro-Bold"/>
                <w:b/>
                <w:bCs/>
                <w:color w:val="6E3B96"/>
                <w:sz w:val="18"/>
                <w:szCs w:val="18"/>
              </w:rPr>
              <w:t> </w:t>
            </w:r>
            <w:r w:rsidRPr="0011300F">
              <w:rPr>
                <w:rFonts w:ascii="DINRoundPro-Bold" w:hAnsi="DINRoundPro-Bold" w:cs="DINRoundPro-Bold"/>
                <w:b/>
                <w:bCs/>
                <w:color w:val="6E3B96"/>
                <w:sz w:val="18"/>
                <w:szCs w:val="18"/>
              </w:rPr>
              <w:t xml:space="preserve">The evidence base effectively informs the dialogue during the JSR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D906099"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 xml:space="preserve">- -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6D6BB0E"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6D2CA1A"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F9FFBE5"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78F5FBA"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u w:color="000000"/>
              </w:rPr>
              <w:t>N/A</w:t>
            </w:r>
          </w:p>
        </w:tc>
      </w:tr>
      <w:tr w:rsidR="0011300F" w:rsidRPr="0011300F" w14:paraId="43883BF6"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BB994D8"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annual implementation report is shared sufficiently in advance of the JSR to allow participants to be prepared to discuss its contents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9900D2B"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55F747"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FC0B4C"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24A5EC4"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A225E4A"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1D582892"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C71289A"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annual implementation report highlights the main sector challenges and is used to focus the agenda on key findings and issues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C2F8CC9"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738E9F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756932"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519EA5"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24006F7"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0799F7CF"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A191FCF"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 xml:space="preserve">The annual implementation report and related additional documentation are used during the JSR presentations and discussions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0E63FF0"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C2F97B4"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8DBB319"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F72B6B4"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D7CB2B"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46639D6A" w14:textId="77777777" w:rsidTr="008D405D">
        <w:trPr>
          <w:trHeight w:val="60"/>
        </w:trPr>
        <w:tc>
          <w:tcPr>
            <w:tcW w:w="10419" w:type="dxa"/>
            <w:gridSpan w:val="6"/>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14:paraId="610CE2BF" w14:textId="263B08C7" w:rsidR="0011300F" w:rsidRPr="0078638A" w:rsidRDefault="0011300F" w:rsidP="00D873B8">
            <w:pPr>
              <w:tabs>
                <w:tab w:val="left" w:pos="280"/>
              </w:tabs>
              <w:autoSpaceDE w:val="0"/>
              <w:autoSpaceDN w:val="0"/>
              <w:adjustRightInd w:val="0"/>
              <w:spacing w:after="120" w:line="220" w:lineRule="atLeast"/>
              <w:textAlignment w:val="center"/>
              <w:rPr>
                <w:rFonts w:ascii="DINRoundPro" w:hAnsi="DINRoundPro" w:cs="DINRoundPro"/>
                <w:color w:val="00B050"/>
                <w:sz w:val="18"/>
                <w:szCs w:val="18"/>
              </w:rPr>
            </w:pPr>
            <w:r w:rsidRPr="0011300F">
              <w:rPr>
                <w:rFonts w:ascii="DINRoundPro" w:hAnsi="DINRoundPro" w:cs="DINRoundPro"/>
                <w:b/>
                <w:bCs/>
                <w:color w:val="000000"/>
                <w:sz w:val="18"/>
                <w:szCs w:val="18"/>
              </w:rPr>
              <w:t>Comments:</w:t>
            </w:r>
            <w:r w:rsidRPr="0011300F">
              <w:rPr>
                <w:rFonts w:ascii="DINRoundPro" w:hAnsi="DINRoundPro" w:cs="DINRoundPro"/>
                <w:b/>
                <w:bCs/>
                <w:color w:val="000000"/>
                <w:sz w:val="18"/>
                <w:szCs w:val="18"/>
              </w:rPr>
              <w:br/>
            </w:r>
          </w:p>
        </w:tc>
      </w:tr>
      <w:tr w:rsidR="0011300F" w:rsidRPr="0011300F" w14:paraId="527D0762" w14:textId="77777777" w:rsidTr="008D405D">
        <w:trPr>
          <w:trHeight w:val="60"/>
          <w:tblHeader/>
        </w:trPr>
        <w:tc>
          <w:tcPr>
            <w:tcW w:w="10419"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bottom"/>
          </w:tcPr>
          <w:p w14:paraId="2D63388B"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aps/>
                <w:color w:val="FFFFFF"/>
                <w:sz w:val="18"/>
                <w:szCs w:val="18"/>
              </w:rPr>
            </w:pPr>
            <w:r w:rsidRPr="0011300F">
              <w:rPr>
                <w:rFonts w:ascii="DINRoundPro-Bold" w:hAnsi="DINRoundPro-Bold" w:cs="DINRoundPro-Bold"/>
                <w:b/>
                <w:bCs/>
                <w:caps/>
                <w:color w:val="FFFFFF"/>
                <w:sz w:val="18"/>
                <w:szCs w:val="18"/>
              </w:rPr>
              <w:lastRenderedPageBreak/>
              <w:t>Dimension 4: Monitoring tool</w:t>
            </w:r>
          </w:p>
        </w:tc>
      </w:tr>
      <w:tr w:rsidR="0011300F" w:rsidRPr="0011300F" w14:paraId="57AFCEDE" w14:textId="77777777" w:rsidTr="008D405D">
        <w:trPr>
          <w:trHeight w:val="60"/>
        </w:trPr>
        <w:tc>
          <w:tcPr>
            <w:tcW w:w="10419" w:type="dxa"/>
            <w:gridSpan w:val="6"/>
            <w:tcBorders>
              <w:top w:val="dotted" w:sz="8" w:space="0" w:color="6E3B96"/>
              <w:left w:val="single" w:sz="4" w:space="0" w:color="6E3B96"/>
              <w:bottom w:val="dotted" w:sz="8" w:space="0" w:color="6E3B96"/>
              <w:right w:val="single" w:sz="4" w:space="0" w:color="6E3B96"/>
            </w:tcBorders>
            <w:shd w:val="clear" w:color="auto" w:fill="7E499F"/>
            <w:tcMar>
              <w:top w:w="120" w:type="dxa"/>
              <w:left w:w="120" w:type="dxa"/>
              <w:bottom w:w="120" w:type="dxa"/>
              <w:right w:w="120" w:type="dxa"/>
            </w:tcMar>
          </w:tcPr>
          <w:p w14:paraId="2191211B" w14:textId="77777777" w:rsidR="0011300F" w:rsidRPr="0011300F" w:rsidRDefault="00050BFE" w:rsidP="00B73D94">
            <w:pPr>
              <w:tabs>
                <w:tab w:val="left" w:pos="280"/>
              </w:tabs>
              <w:autoSpaceDE w:val="0"/>
              <w:autoSpaceDN w:val="0"/>
              <w:adjustRightInd w:val="0"/>
              <w:spacing w:line="220" w:lineRule="atLeast"/>
              <w:textAlignment w:val="center"/>
              <w:rPr>
                <w:rFonts w:ascii="DINRoundPro" w:hAnsi="DINRoundPro" w:cs="DINRoundPro"/>
                <w:color w:val="000000"/>
                <w:sz w:val="18"/>
                <w:szCs w:val="18"/>
              </w:rPr>
            </w:pPr>
            <w:r w:rsidRPr="005B0242">
              <w:rPr>
                <w:rStyle w:val="BOLD"/>
                <w:rFonts w:ascii="DIN Round Pro" w:hAnsi="DIN Round Pro"/>
                <w:color w:val="FEFDFF"/>
                <w:sz w:val="18"/>
                <w:szCs w:val="18"/>
              </w:rPr>
              <w:t>The</w:t>
            </w:r>
            <w:r>
              <w:rPr>
                <w:rStyle w:val="BOLD"/>
                <w:rFonts w:ascii="DIN Round Pro" w:hAnsi="DIN Round Pro"/>
                <w:color w:val="FEFDFF"/>
                <w:sz w:val="18"/>
                <w:szCs w:val="18"/>
              </w:rPr>
              <w:t xml:space="preserve"> JSR is viewed as more than a mechanism for ‘accountability for results’ and helps understand the causes of the system bottlenecks and shortcomings, including implementation challenges. JSRs help to improve the overall M&amp;E system by flagging issues related to the quality of available evidence and deficits in data collection, analysis</w:t>
            </w:r>
          </w:p>
        </w:tc>
      </w:tr>
      <w:tr w:rsidR="0011300F" w:rsidRPr="0011300F" w14:paraId="5324AB53"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E9FEE1F"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11300F">
              <w:rPr>
                <w:rFonts w:ascii="DINRoundPro-Bold" w:hAnsi="DINRoundPro-Bold" w:cs="DINRoundPro-Bold"/>
                <w:b/>
                <w:bCs/>
                <w:color w:val="6E3B96"/>
                <w:sz w:val="18"/>
                <w:szCs w:val="18"/>
              </w:rPr>
              <w:t>4.1.</w:t>
            </w:r>
            <w:r w:rsidRPr="0011300F">
              <w:rPr>
                <w:rFonts w:ascii="DINRoundPro-Bold" w:hAnsi="DINRoundPro-Bold" w:cs="DINRoundPro-Bold"/>
                <w:b/>
                <w:bCs/>
                <w:color w:val="6E3B96"/>
                <w:sz w:val="18"/>
                <w:szCs w:val="18"/>
              </w:rPr>
              <w:t> </w:t>
            </w:r>
            <w:r w:rsidRPr="0011300F">
              <w:rPr>
                <w:rFonts w:ascii="DINRoundPro-Bold" w:hAnsi="DINRoundPro-Bold" w:cs="DINRoundPro-Bold"/>
                <w:b/>
                <w:bCs/>
                <w:color w:val="6E3B96"/>
                <w:sz w:val="18"/>
                <w:szCs w:val="18"/>
              </w:rPr>
              <w:t>The JSR has a monitoring function</w:t>
            </w:r>
            <w:r w:rsidRPr="0011300F">
              <w:rPr>
                <w:rFonts w:ascii="DINRoundPro-Bold" w:hAnsi="DINRoundPro-Bold" w:cs="DINRoundPro-Bold"/>
                <w:b/>
                <w:bCs/>
                <w:color w:val="6E3B96"/>
                <w:sz w:val="16"/>
                <w:szCs w:val="16"/>
              </w:rPr>
              <w:t xml:space="preserve">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87EDC14"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 xml:space="preserve">- -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5CDA350"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CFF08CE"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F01B162"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EFEE1AE"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u w:color="000000"/>
              </w:rPr>
              <w:t>N/A</w:t>
            </w:r>
          </w:p>
        </w:tc>
      </w:tr>
      <w:tr w:rsidR="0011300F" w:rsidRPr="0011300F" w14:paraId="13F69F51"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0CD6432"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JSR leads to strategic analysis of sector performance regarding sector trends, ESP implementation, expenditures and financing, based on stocktaking against objectives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289B239"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787094E"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27CAB96"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3CF6072"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5B3F623"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1A639E1E"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74AB0FA"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 xml:space="preserve">The monitoring for ESP results during the JSR process involves mutual accountability on commitments and responsibilities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7745CC3"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61754B9"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819F34F"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697D6B8"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153372"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44039998"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B5A88E"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 xml:space="preserve">Sector implementation issues at the operational level are effectively discussed, resulting in the identification of bottlenecks in sector performance of what works and what does not work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610509D"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AF168C8"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4DA103"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F26E08F"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1819A26"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10E9155B"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9282460"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11300F">
              <w:rPr>
                <w:rFonts w:ascii="DINRoundPro-Bold" w:hAnsi="DINRoundPro-Bold" w:cs="DINRoundPro-Bold"/>
                <w:b/>
                <w:bCs/>
                <w:color w:val="6E3B96"/>
                <w:sz w:val="18"/>
                <w:szCs w:val="18"/>
              </w:rPr>
              <w:t>4.2.</w:t>
            </w:r>
            <w:r w:rsidRPr="0011300F">
              <w:rPr>
                <w:rFonts w:ascii="DINRoundPro-Bold" w:hAnsi="DINRoundPro-Bold" w:cs="DINRoundPro-Bold"/>
                <w:b/>
                <w:bCs/>
                <w:color w:val="6E3B96"/>
                <w:sz w:val="18"/>
                <w:szCs w:val="18"/>
              </w:rPr>
              <w:t> </w:t>
            </w:r>
            <w:r w:rsidRPr="0011300F">
              <w:rPr>
                <w:rFonts w:ascii="DINRoundPro-Bold" w:hAnsi="DINRoundPro-Bold" w:cs="DINRoundPro-Bold"/>
                <w:b/>
                <w:bCs/>
                <w:color w:val="6E3B96"/>
                <w:sz w:val="18"/>
                <w:szCs w:val="18"/>
              </w:rPr>
              <w:t xml:space="preserve">The JSR has a learning function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4084DA4"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 xml:space="preserve">- -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D977374"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635121E"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D04CECF"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C7EA0BC"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u w:color="000000"/>
              </w:rPr>
              <w:t>N/A</w:t>
            </w:r>
          </w:p>
        </w:tc>
      </w:tr>
      <w:tr w:rsidR="0011300F" w:rsidRPr="0011300F" w14:paraId="305708A7"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58E4FB5B"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z w:val="18"/>
                <w:szCs w:val="18"/>
              </w:rPr>
              <w:t>•</w:t>
            </w:r>
            <w:r w:rsidR="0011300F" w:rsidRPr="0011300F">
              <w:rPr>
                <w:rFonts w:ascii="DINRoundPro" w:hAnsi="DINRoundPro" w:cs="DINRoundPro"/>
                <w:color w:val="000000"/>
                <w:sz w:val="18"/>
                <w:szCs w:val="18"/>
              </w:rPr>
              <w:tab/>
              <w:t xml:space="preserve">The JSR discussions deepen understanding of why objectives have been achieved or not achieved </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638BADD8"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09924DE"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E28139F"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2856C5E"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39B1A91"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6FCAD276"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15F3B3E8"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JSR discussions address shortcomings and root causes and identify appropriate remedial actions to improve the ESP implementation</w:t>
            </w: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41497877"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A9F3503"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8C18E62"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047FF45C"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shd w:val="solid" w:color="FFFFFF" w:fill="auto"/>
            <w:tcMar>
              <w:top w:w="120" w:type="dxa"/>
              <w:left w:w="120" w:type="dxa"/>
              <w:bottom w:w="120" w:type="dxa"/>
              <w:right w:w="120" w:type="dxa"/>
            </w:tcMar>
          </w:tcPr>
          <w:p w14:paraId="3BCE2E16"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48A9C479"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2F8FC37" w14:textId="77777777" w:rsidR="0011300F" w:rsidRPr="0011300F" w:rsidRDefault="0011300F"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11300F">
              <w:rPr>
                <w:rFonts w:ascii="DINRoundPro-Bold" w:hAnsi="DINRoundPro-Bold" w:cs="DINRoundPro-Bold"/>
                <w:b/>
                <w:bCs/>
                <w:color w:val="6E3B96"/>
                <w:sz w:val="18"/>
                <w:szCs w:val="18"/>
              </w:rPr>
              <w:t>4.3.</w:t>
            </w:r>
            <w:r w:rsidRPr="0011300F">
              <w:rPr>
                <w:rFonts w:ascii="DINRoundPro-Bold" w:hAnsi="DINRoundPro-Bold" w:cs="DINRoundPro-Bold"/>
                <w:b/>
                <w:bCs/>
                <w:color w:val="6E3B96"/>
                <w:sz w:val="18"/>
                <w:szCs w:val="18"/>
              </w:rPr>
              <w:t> </w:t>
            </w:r>
            <w:r w:rsidRPr="0011300F">
              <w:rPr>
                <w:rFonts w:ascii="DINRoundPro-Bold" w:hAnsi="DINRoundPro-Bold" w:cs="DINRoundPro-Bold"/>
                <w:b/>
                <w:bCs/>
                <w:color w:val="6E3B96"/>
                <w:sz w:val="18"/>
                <w:szCs w:val="18"/>
              </w:rPr>
              <w:t>The JSR has a meta-review function</w:t>
            </w:r>
            <w:r w:rsidRPr="0011300F">
              <w:rPr>
                <w:rFonts w:ascii="DINRoundPro-Bold" w:hAnsi="DINRoundPro-Bold" w:cs="DINRoundPro-Bold"/>
                <w:b/>
                <w:bCs/>
                <w:color w:val="6E3B96"/>
                <w:sz w:val="16"/>
                <w:szCs w:val="16"/>
              </w:rPr>
              <w:t xml:space="preserve">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4F0B3DB"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 xml:space="preserve">- -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130A54A"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241BB5D"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7EBD8A17"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867941C" w14:textId="77777777" w:rsidR="0011300F" w:rsidRPr="0011300F" w:rsidRDefault="0011300F"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11300F">
              <w:rPr>
                <w:rFonts w:ascii="DINRoundPro" w:hAnsi="DINRoundPro" w:cs="DINRoundPro"/>
                <w:b/>
                <w:bCs/>
                <w:color w:val="6E3B96"/>
                <w:sz w:val="18"/>
                <w:szCs w:val="18"/>
                <w:u w:color="000000"/>
              </w:rPr>
              <w:t>N/A</w:t>
            </w:r>
          </w:p>
        </w:tc>
      </w:tr>
      <w:tr w:rsidR="0011300F" w:rsidRPr="0011300F" w14:paraId="0C212493"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3E328AE"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JSR is used to review the quality of the evidence base, flagging gaps and enabling a formative assessment of the M&amp;E system and capacities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9C6312"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6916470"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2C6C753"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ED97C30"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87E30C1"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1851A1AC"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E84C150"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JSR uses indicators focusing on the quality of the information generated through the M&amp;E system to monitor improvements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5F916D1"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FED3A65"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AE6393C"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D2EBF6F"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5730348"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4D26E550" w14:textId="77777777" w:rsidTr="008D405D">
        <w:trPr>
          <w:trHeight w:val="60"/>
        </w:trPr>
        <w:tc>
          <w:tcPr>
            <w:tcW w:w="8059"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EB40606" w14:textId="77777777" w:rsidR="0011300F" w:rsidRPr="0011300F" w:rsidRDefault="00407E90" w:rsidP="0011300F">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11300F" w:rsidRPr="0011300F">
              <w:rPr>
                <w:rFonts w:ascii="DINRoundPro" w:hAnsi="DINRoundPro" w:cs="DINRoundPro"/>
                <w:color w:val="000000"/>
                <w:spacing w:val="1"/>
                <w:sz w:val="18"/>
                <w:szCs w:val="18"/>
              </w:rPr>
              <w:tab/>
            </w:r>
            <w:r w:rsidR="0011300F" w:rsidRPr="0011300F">
              <w:rPr>
                <w:rFonts w:ascii="DINRoundPro" w:hAnsi="DINRoundPro" w:cs="DINRoundPro"/>
                <w:color w:val="000000"/>
                <w:sz w:val="18"/>
                <w:szCs w:val="18"/>
              </w:rPr>
              <w:t>The JSR agenda includes this meta-review exercise as one of its recurrent items to enable discussion and recommendations to support improvements in the evidence base</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57D30C"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348360B"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44E3729" w14:textId="77777777" w:rsidR="0011300F" w:rsidRPr="0011300F" w:rsidRDefault="0011300F" w:rsidP="0011300F">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A700B4" w14:textId="77777777" w:rsidR="0011300F" w:rsidRPr="0011300F" w:rsidRDefault="0011300F" w:rsidP="0011300F">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D2C6F1" w14:textId="77777777" w:rsidR="0011300F" w:rsidRPr="0011300F" w:rsidRDefault="0011300F" w:rsidP="0011300F">
            <w:pPr>
              <w:autoSpaceDE w:val="0"/>
              <w:autoSpaceDN w:val="0"/>
              <w:adjustRightInd w:val="0"/>
              <w:rPr>
                <w:rFonts w:ascii="Swift LT Std" w:hAnsi="Swift LT Std" w:cs="Times New Roman"/>
              </w:rPr>
            </w:pPr>
          </w:p>
        </w:tc>
      </w:tr>
      <w:tr w:rsidR="0011300F" w:rsidRPr="0011300F" w14:paraId="4C0F1280" w14:textId="77777777" w:rsidTr="0078638A">
        <w:trPr>
          <w:trHeight w:val="2299"/>
        </w:trPr>
        <w:tc>
          <w:tcPr>
            <w:tcW w:w="10419" w:type="dxa"/>
            <w:gridSpan w:val="6"/>
            <w:tcBorders>
              <w:top w:val="dotted" w:sz="8" w:space="0" w:color="6E3B96"/>
              <w:left w:val="single" w:sz="4" w:space="0" w:color="6E3B96"/>
              <w:bottom w:val="single" w:sz="4" w:space="0" w:color="6E3B96"/>
              <w:right w:val="single" w:sz="4" w:space="0" w:color="6E3B96"/>
            </w:tcBorders>
            <w:shd w:val="solid" w:color="FFFFFF" w:fill="auto"/>
            <w:tcMar>
              <w:top w:w="120" w:type="dxa"/>
              <w:left w:w="120" w:type="dxa"/>
              <w:bottom w:w="120" w:type="dxa"/>
              <w:right w:w="120" w:type="dxa"/>
            </w:tcMar>
          </w:tcPr>
          <w:p w14:paraId="68381F21" w14:textId="5CEC1598" w:rsidR="0011300F" w:rsidRPr="0078638A" w:rsidRDefault="0011300F" w:rsidP="0011300F">
            <w:pPr>
              <w:tabs>
                <w:tab w:val="left" w:pos="280"/>
              </w:tabs>
              <w:autoSpaceDE w:val="0"/>
              <w:autoSpaceDN w:val="0"/>
              <w:adjustRightInd w:val="0"/>
              <w:spacing w:after="120" w:line="220" w:lineRule="atLeast"/>
              <w:textAlignment w:val="center"/>
              <w:rPr>
                <w:rFonts w:ascii="DINRoundPro" w:hAnsi="DINRoundPro" w:cs="DINRoundPro"/>
                <w:b/>
                <w:bCs/>
                <w:color w:val="00B050"/>
                <w:sz w:val="18"/>
                <w:szCs w:val="18"/>
              </w:rPr>
            </w:pPr>
            <w:r>
              <w:rPr>
                <w:rFonts w:ascii="DINRoundPro" w:hAnsi="DINRoundPro" w:cs="DINRoundPro"/>
                <w:b/>
                <w:bCs/>
                <w:color w:val="000000"/>
                <w:sz w:val="18"/>
                <w:szCs w:val="18"/>
              </w:rPr>
              <w:t>Comments:</w:t>
            </w:r>
            <w:r w:rsidRPr="0011300F">
              <w:rPr>
                <w:rFonts w:ascii="DINRoundPro" w:hAnsi="DINRoundPro" w:cs="DINRoundPro"/>
                <w:b/>
                <w:bCs/>
                <w:color w:val="000000"/>
                <w:sz w:val="18"/>
                <w:szCs w:val="18"/>
              </w:rPr>
              <w:br/>
            </w:r>
          </w:p>
        </w:tc>
      </w:tr>
    </w:tbl>
    <w:p w14:paraId="79458659" w14:textId="77777777" w:rsidR="00C56D6A" w:rsidRDefault="00C56D6A" w:rsidP="0011300F">
      <w:pPr>
        <w:autoSpaceDE w:val="0"/>
        <w:autoSpaceDN w:val="0"/>
        <w:adjustRightInd w:val="0"/>
        <w:spacing w:after="80" w:line="288" w:lineRule="auto"/>
        <w:textAlignment w:val="center"/>
        <w:rPr>
          <w:rFonts w:ascii="Swift LT Std" w:hAnsi="Swift LT Std" w:cs="Swift LT Std"/>
          <w:color w:val="000000"/>
        </w:rPr>
      </w:pPr>
    </w:p>
    <w:p w14:paraId="7B3FF9F7" w14:textId="77777777" w:rsidR="00F66C7C" w:rsidRDefault="00F66C7C" w:rsidP="0011300F">
      <w:pPr>
        <w:autoSpaceDE w:val="0"/>
        <w:autoSpaceDN w:val="0"/>
        <w:adjustRightInd w:val="0"/>
        <w:spacing w:after="80" w:line="288" w:lineRule="auto"/>
        <w:textAlignment w:val="center"/>
        <w:rPr>
          <w:rFonts w:ascii="Swift LT Std" w:hAnsi="Swift LT Std" w:cs="Swift LT Std"/>
          <w:color w:val="000000"/>
        </w:rPr>
        <w:sectPr w:rsidR="00F66C7C" w:rsidSect="006D4CAB">
          <w:headerReference w:type="default" r:id="rId6"/>
          <w:footerReference w:type="even" r:id="rId7"/>
          <w:footerReference w:type="default" r:id="rId8"/>
          <w:pgSz w:w="12240" w:h="15840"/>
          <w:pgMar w:top="1440" w:right="1080" w:bottom="1170" w:left="1080" w:header="720" w:footer="720" w:gutter="0"/>
          <w:pgNumType w:start="1"/>
          <w:cols w:space="720"/>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8083"/>
        <w:gridCol w:w="450"/>
        <w:gridCol w:w="450"/>
        <w:gridCol w:w="450"/>
        <w:gridCol w:w="450"/>
        <w:gridCol w:w="560"/>
      </w:tblGrid>
      <w:tr w:rsidR="000103A8" w:rsidRPr="000103A8" w14:paraId="30E5AEAD" w14:textId="77777777">
        <w:trPr>
          <w:trHeight w:val="60"/>
          <w:tblHeader/>
        </w:trPr>
        <w:tc>
          <w:tcPr>
            <w:tcW w:w="10443" w:type="dxa"/>
            <w:gridSpan w:val="6"/>
            <w:tcBorders>
              <w:top w:val="single" w:sz="4"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14:paraId="60657FD3" w14:textId="2E9ABAEF" w:rsidR="000103A8" w:rsidRPr="000103A8" w:rsidRDefault="000103A8"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aps/>
                <w:color w:val="FFFFFF"/>
                <w:sz w:val="18"/>
                <w:szCs w:val="18"/>
              </w:rPr>
            </w:pPr>
            <w:r w:rsidRPr="000103A8">
              <w:rPr>
                <w:rFonts w:ascii="DINRoundPro-Bold" w:hAnsi="DINRoundPro-Bold" w:cs="DINRoundPro-Bold"/>
                <w:b/>
                <w:bCs/>
                <w:caps/>
                <w:color w:val="FFFFFF"/>
                <w:sz w:val="18"/>
                <w:szCs w:val="18"/>
              </w:rPr>
              <w:lastRenderedPageBreak/>
              <w:t>Dimension 5: Instrument for change effectively embedded into a policy cycle</w:t>
            </w:r>
          </w:p>
        </w:tc>
      </w:tr>
      <w:tr w:rsidR="000103A8" w:rsidRPr="000103A8" w14:paraId="7D538CCF" w14:textId="77777777" w:rsidTr="000103A8">
        <w:trPr>
          <w:trHeight w:val="60"/>
        </w:trPr>
        <w:tc>
          <w:tcPr>
            <w:tcW w:w="10443" w:type="dxa"/>
            <w:gridSpan w:val="6"/>
            <w:tcBorders>
              <w:top w:val="dotted" w:sz="8" w:space="0" w:color="6E3B96"/>
              <w:left w:val="single" w:sz="4" w:space="0" w:color="6E3B96"/>
              <w:bottom w:val="dotted" w:sz="8" w:space="0" w:color="6E3B96"/>
              <w:right w:val="single" w:sz="4" w:space="0" w:color="6E3B96"/>
            </w:tcBorders>
            <w:shd w:val="clear" w:color="auto" w:fill="7E499F"/>
            <w:tcMar>
              <w:top w:w="120" w:type="dxa"/>
              <w:left w:w="120" w:type="dxa"/>
              <w:bottom w:w="120" w:type="dxa"/>
              <w:right w:w="120" w:type="dxa"/>
            </w:tcMar>
          </w:tcPr>
          <w:p w14:paraId="766AE156" w14:textId="77777777" w:rsidR="000103A8" w:rsidRPr="000103A8" w:rsidRDefault="000103A8" w:rsidP="00B73D94">
            <w:pPr>
              <w:tabs>
                <w:tab w:val="left" w:pos="280"/>
              </w:tabs>
              <w:autoSpaceDE w:val="0"/>
              <w:autoSpaceDN w:val="0"/>
              <w:adjustRightInd w:val="0"/>
              <w:spacing w:line="220" w:lineRule="atLeast"/>
              <w:textAlignment w:val="center"/>
              <w:rPr>
                <w:rFonts w:ascii="DINRoundPro" w:hAnsi="DINRoundPro" w:cs="DINRoundPro"/>
                <w:color w:val="000000"/>
                <w:sz w:val="18"/>
                <w:szCs w:val="18"/>
              </w:rPr>
            </w:pPr>
            <w:r>
              <w:rPr>
                <w:rStyle w:val="BOLD"/>
                <w:rFonts w:ascii="DIN Round Pro" w:hAnsi="DIN Round Pro"/>
                <w:color w:val="FEFDFF"/>
                <w:sz w:val="18"/>
                <w:szCs w:val="18"/>
              </w:rPr>
              <w:t>Recommendations from the JSR are owned by stakeholders and effectively feed into addressing weaknesses in the ESP/TEP implementation, influencing the policy planning and budget programming.</w:t>
            </w:r>
          </w:p>
        </w:tc>
      </w:tr>
      <w:tr w:rsidR="000103A8" w:rsidRPr="000103A8" w14:paraId="5CBF8DF7" w14:textId="77777777" w:rsidTr="00B73D94">
        <w:trPr>
          <w:trHeight w:val="60"/>
        </w:trPr>
        <w:tc>
          <w:tcPr>
            <w:tcW w:w="8083"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94DE90C" w14:textId="77777777" w:rsidR="000103A8" w:rsidRPr="000103A8" w:rsidRDefault="000103A8"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0103A8">
              <w:rPr>
                <w:rFonts w:ascii="DINRoundPro-Bold" w:hAnsi="DINRoundPro-Bold" w:cs="DINRoundPro-Bold"/>
                <w:b/>
                <w:bCs/>
                <w:color w:val="6E3B96"/>
                <w:sz w:val="18"/>
                <w:szCs w:val="18"/>
              </w:rPr>
              <w:t>5.1.</w:t>
            </w:r>
            <w:r w:rsidRPr="000103A8">
              <w:rPr>
                <w:rFonts w:ascii="DINRoundPro-Bold" w:hAnsi="DINRoundPro-Bold" w:cs="DINRoundPro-Bold"/>
                <w:b/>
                <w:bCs/>
                <w:color w:val="6E3B96"/>
                <w:sz w:val="18"/>
                <w:szCs w:val="18"/>
              </w:rPr>
              <w:t> </w:t>
            </w:r>
            <w:r w:rsidRPr="000103A8">
              <w:rPr>
                <w:rFonts w:ascii="DINRoundPro-Bold" w:hAnsi="DINRoundPro-Bold" w:cs="DINRoundPro-Bold"/>
                <w:b/>
                <w:bCs/>
                <w:color w:val="6E3B96"/>
                <w:sz w:val="18"/>
                <w:szCs w:val="18"/>
              </w:rPr>
              <w:t>The JSR recommendations are actionable</w:t>
            </w:r>
            <w:r w:rsidRPr="000103A8">
              <w:rPr>
                <w:rFonts w:ascii="DINRoundPro-Bold" w:hAnsi="DINRoundPro-Bold" w:cs="DINRoundPro-Bold"/>
                <w:b/>
                <w:bCs/>
                <w:color w:val="6E3B96"/>
                <w:sz w:val="16"/>
                <w:szCs w:val="16"/>
              </w:rPr>
              <w:t xml:space="preserve">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CF230FA"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24DA277"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75E7930"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E5BE4A1"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665EC52F"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u w:color="000000"/>
              </w:rPr>
              <w:t>N/A</w:t>
            </w:r>
          </w:p>
        </w:tc>
      </w:tr>
      <w:tr w:rsidR="000103A8" w:rsidRPr="000103A8" w14:paraId="18AFE3EC"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BB61A2B"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rPr>
              <w:t xml:space="preserve">Recommendations are prioritized and directly related to the ESP/TEP or the organization of the JSR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416AA81"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497EA43"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302C62F"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79DB9B"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9EA9DAD"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53FBE815"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EC781B1"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u w:color="000000"/>
              </w:rPr>
              <w:t>They designate responsible parties for implementation and monitoring and include a timeline for implementation and/or for leading to planning document revision</w:t>
            </w:r>
            <w:r w:rsidR="000103A8" w:rsidRPr="000103A8">
              <w:rPr>
                <w:rFonts w:ascii="DINRoundPro" w:hAnsi="DINRoundPro" w:cs="DINRoundPro"/>
                <w:color w:val="000000"/>
                <w:sz w:val="18"/>
                <w:szCs w:val="18"/>
              </w:rPr>
              <w:t xml:space="preserve">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6C73C8B"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46A60CA"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00FD303"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A1F0BAF"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40FFA22"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477B20D7"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2033F88"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rPr>
              <w:t xml:space="preserve">The JSR recommendations are validated and signed off by </w:t>
            </w:r>
            <w:proofErr w:type="gramStart"/>
            <w:r w:rsidR="000103A8" w:rsidRPr="000103A8">
              <w:rPr>
                <w:rFonts w:ascii="DINRoundPro" w:hAnsi="DINRoundPro" w:cs="DINRoundPro"/>
                <w:color w:val="000000"/>
                <w:sz w:val="18"/>
                <w:szCs w:val="18"/>
              </w:rPr>
              <w:t>the majority of</w:t>
            </w:r>
            <w:proofErr w:type="gramEnd"/>
            <w:r w:rsidR="000103A8" w:rsidRPr="000103A8">
              <w:rPr>
                <w:rFonts w:ascii="DINRoundPro" w:hAnsi="DINRoundPro" w:cs="DINRoundPro"/>
                <w:color w:val="000000"/>
                <w:sz w:val="18"/>
                <w:szCs w:val="18"/>
              </w:rPr>
              <w:t xml:space="preserve"> stakeholders, either during the JSR or shortly after the JSR through the aide-memoire or another mechanism</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1A8E5F9"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78B69AF"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A624275"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69C3ADA"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28A8772"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2A732372" w14:textId="77777777" w:rsidTr="00B73D94">
        <w:trPr>
          <w:trHeight w:val="60"/>
        </w:trPr>
        <w:tc>
          <w:tcPr>
            <w:tcW w:w="8083"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9A7BED5" w14:textId="77777777" w:rsidR="000103A8" w:rsidRPr="000103A8" w:rsidRDefault="000103A8"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0103A8">
              <w:rPr>
                <w:rFonts w:ascii="DINRoundPro-Bold" w:hAnsi="DINRoundPro-Bold" w:cs="DINRoundPro-Bold"/>
                <w:b/>
                <w:bCs/>
                <w:color w:val="6E3B96"/>
                <w:sz w:val="18"/>
                <w:szCs w:val="18"/>
              </w:rPr>
              <w:t>5.2.</w:t>
            </w:r>
            <w:r w:rsidRPr="000103A8">
              <w:rPr>
                <w:rFonts w:ascii="DINRoundPro-Bold" w:hAnsi="DINRoundPro-Bold" w:cs="DINRoundPro-Bold"/>
                <w:b/>
                <w:bCs/>
                <w:color w:val="6E3B96"/>
                <w:sz w:val="18"/>
                <w:szCs w:val="18"/>
              </w:rPr>
              <w:t> </w:t>
            </w:r>
            <w:r w:rsidRPr="000103A8">
              <w:rPr>
                <w:rFonts w:ascii="DINRoundPro-Bold" w:hAnsi="DINRoundPro-Bold" w:cs="DINRoundPro-Bold"/>
                <w:b/>
                <w:bCs/>
                <w:color w:val="6E3B96"/>
                <w:sz w:val="18"/>
                <w:szCs w:val="18"/>
              </w:rPr>
              <w:t xml:space="preserve">The JSR is conducted at a strategic time during the fiscal year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350CC58"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DBC1314"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334A834"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2625A6BD"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0D7A5DF4"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u w:color="000000"/>
              </w:rPr>
              <w:t>N/A</w:t>
            </w:r>
          </w:p>
        </w:tc>
      </w:tr>
      <w:tr w:rsidR="000103A8" w:rsidRPr="000103A8" w14:paraId="13ABCE08"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E23A309"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rPr>
              <w:t>The JSR is timed so that the recommendations can feed into national annual or multi-annual operation planning and budgetary processes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83242D8"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1B3B499D"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83CA26"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6EF03E5"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A755E34"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31C93C70"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10BB3EA"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u w:color="000000"/>
              </w:rPr>
              <w:t xml:space="preserve">The annual or </w:t>
            </w:r>
            <w:r w:rsidR="000103A8" w:rsidRPr="000103A8">
              <w:rPr>
                <w:rFonts w:ascii="DINRoundPro" w:hAnsi="DINRoundPro" w:cs="DINRoundPro"/>
                <w:color w:val="000000"/>
                <w:sz w:val="18"/>
                <w:szCs w:val="18"/>
              </w:rPr>
              <w:t xml:space="preserve">multiyear operational plan </w:t>
            </w:r>
            <w:r w:rsidR="000103A8" w:rsidRPr="000103A8">
              <w:rPr>
                <w:rFonts w:ascii="DINRoundPro" w:hAnsi="DINRoundPro" w:cs="DINRoundPro"/>
                <w:color w:val="000000"/>
                <w:sz w:val="18"/>
                <w:szCs w:val="18"/>
                <w:u w:color="000000"/>
              </w:rPr>
              <w:t>is updated in line with the JSR recommendations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901FBE2"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C29122C"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EAB129A"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3F57802"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09CB4E"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001F3C2D" w14:textId="77777777" w:rsidTr="00B73D94">
        <w:trPr>
          <w:trHeight w:val="60"/>
        </w:trPr>
        <w:tc>
          <w:tcPr>
            <w:tcW w:w="8083"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10206B02" w14:textId="77777777" w:rsidR="000103A8" w:rsidRPr="000103A8" w:rsidRDefault="000103A8" w:rsidP="00B73D94">
            <w:pPr>
              <w:tabs>
                <w:tab w:val="left" w:pos="280"/>
              </w:tabs>
              <w:suppressAutoHyphens/>
              <w:autoSpaceDE w:val="0"/>
              <w:autoSpaceDN w:val="0"/>
              <w:adjustRightInd w:val="0"/>
              <w:spacing w:line="220" w:lineRule="atLeast"/>
              <w:textAlignment w:val="center"/>
              <w:rPr>
                <w:rFonts w:ascii="DINRoundPro-Bold" w:hAnsi="DINRoundPro-Bold" w:cs="DINRoundPro-Bold"/>
                <w:b/>
                <w:bCs/>
                <w:color w:val="49B449"/>
                <w:sz w:val="18"/>
                <w:szCs w:val="18"/>
              </w:rPr>
            </w:pPr>
            <w:r w:rsidRPr="000103A8">
              <w:rPr>
                <w:rFonts w:ascii="DINRoundPro-Bold" w:hAnsi="DINRoundPro-Bold" w:cs="DINRoundPro-Bold"/>
                <w:b/>
                <w:bCs/>
                <w:color w:val="6E3B96"/>
                <w:sz w:val="18"/>
                <w:szCs w:val="18"/>
              </w:rPr>
              <w:t>5.3.</w:t>
            </w:r>
            <w:r w:rsidRPr="000103A8">
              <w:rPr>
                <w:rFonts w:ascii="DINRoundPro-Bold" w:hAnsi="DINRoundPro-Bold" w:cs="DINRoundPro-Bold"/>
                <w:b/>
                <w:bCs/>
                <w:color w:val="6E3B96"/>
                <w:sz w:val="18"/>
                <w:szCs w:val="18"/>
              </w:rPr>
              <w:t> </w:t>
            </w:r>
            <w:r w:rsidRPr="000103A8">
              <w:rPr>
                <w:rFonts w:ascii="DINRoundPro-Bold" w:hAnsi="DINRoundPro-Bold" w:cs="DINRoundPro-Bold"/>
                <w:b/>
                <w:bCs/>
                <w:color w:val="6E3B96"/>
                <w:sz w:val="18"/>
                <w:szCs w:val="18"/>
              </w:rPr>
              <w:t>Follow-up</w:t>
            </w:r>
            <w:r w:rsidRPr="000103A8">
              <w:rPr>
                <w:rFonts w:ascii="DINRoundPro-Bold" w:hAnsi="DINRoundPro-Bold" w:cs="DINRoundPro-Bold"/>
                <w:b/>
                <w:bCs/>
                <w:color w:val="6E3B96"/>
                <w:sz w:val="16"/>
                <w:szCs w:val="16"/>
              </w:rPr>
              <w:t xml:space="preserve">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6B5E8CB"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 -</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BB08F02"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4F6B22B5"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45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5C1F5192"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rPr>
              <w:t>++</w:t>
            </w:r>
          </w:p>
        </w:tc>
        <w:tc>
          <w:tcPr>
            <w:tcW w:w="560" w:type="dxa"/>
            <w:tcBorders>
              <w:top w:val="dotted" w:sz="8" w:space="0" w:color="6E3B96"/>
              <w:left w:val="single" w:sz="4" w:space="0" w:color="6E3B96"/>
              <w:bottom w:val="dotted" w:sz="8" w:space="0" w:color="6E3B96"/>
              <w:right w:val="single" w:sz="4" w:space="0" w:color="6E3B96"/>
            </w:tcBorders>
            <w:shd w:val="clear" w:color="auto" w:fill="CBAFDB"/>
            <w:tcMar>
              <w:top w:w="120" w:type="dxa"/>
              <w:left w:w="120" w:type="dxa"/>
              <w:bottom w:w="120" w:type="dxa"/>
              <w:right w:w="120" w:type="dxa"/>
            </w:tcMar>
          </w:tcPr>
          <w:p w14:paraId="38892362" w14:textId="77777777" w:rsidR="000103A8" w:rsidRPr="000103A8" w:rsidRDefault="000103A8" w:rsidP="00B73D94">
            <w:pPr>
              <w:tabs>
                <w:tab w:val="left" w:pos="280"/>
              </w:tabs>
              <w:autoSpaceDE w:val="0"/>
              <w:autoSpaceDN w:val="0"/>
              <w:adjustRightInd w:val="0"/>
              <w:spacing w:line="220" w:lineRule="atLeast"/>
              <w:jc w:val="center"/>
              <w:textAlignment w:val="center"/>
              <w:rPr>
                <w:rFonts w:ascii="DINRoundPro" w:hAnsi="DINRoundPro" w:cs="DINRoundPro"/>
                <w:color w:val="000000"/>
                <w:sz w:val="18"/>
                <w:szCs w:val="18"/>
              </w:rPr>
            </w:pPr>
            <w:r w:rsidRPr="000103A8">
              <w:rPr>
                <w:rFonts w:ascii="DINRoundPro" w:hAnsi="DINRoundPro" w:cs="DINRoundPro"/>
                <w:b/>
                <w:bCs/>
                <w:color w:val="6E3B96"/>
                <w:sz w:val="18"/>
                <w:szCs w:val="18"/>
                <w:u w:color="000000"/>
              </w:rPr>
              <w:t>N/A</w:t>
            </w:r>
          </w:p>
        </w:tc>
      </w:tr>
      <w:tr w:rsidR="000103A8" w:rsidRPr="000103A8" w14:paraId="71942FAF"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9542818"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rPr>
              <w:t>Follow-up to the JSR is integrated into national dialogue and coordination structures such as the local education group and thematic working groups, and at subnational levels</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C92FED5"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6E46F8A2"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3BD5517"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01761F1D"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B944127"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2AA0E648"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CF652F5"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rPr>
              <w:t xml:space="preserve">The implementation of the JSR recommendations is monitored, documented, and presented in the following JSR—thereby enhancing mutual accountability </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0D96555"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F115009"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6384150"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72E5DF3"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38D6FC7C"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3E7BBBE9" w14:textId="77777777">
        <w:trPr>
          <w:trHeight w:val="60"/>
        </w:trPr>
        <w:tc>
          <w:tcPr>
            <w:tcW w:w="8083"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79AF2BB3" w14:textId="77777777" w:rsidR="000103A8" w:rsidRPr="000103A8" w:rsidRDefault="00407E90" w:rsidP="000103A8">
            <w:pPr>
              <w:tabs>
                <w:tab w:val="left" w:pos="280"/>
              </w:tabs>
              <w:autoSpaceDE w:val="0"/>
              <w:autoSpaceDN w:val="0"/>
              <w:adjustRightInd w:val="0"/>
              <w:spacing w:line="220" w:lineRule="atLeast"/>
              <w:ind w:left="260" w:hanging="260"/>
              <w:textAlignment w:val="center"/>
              <w:rPr>
                <w:rFonts w:ascii="DINRoundPro" w:hAnsi="DINRoundPro" w:cs="DINRoundPro"/>
                <w:color w:val="000000"/>
                <w:sz w:val="18"/>
                <w:szCs w:val="18"/>
              </w:rPr>
            </w:pPr>
            <w:r>
              <w:rPr>
                <w:rFonts w:ascii="Calibri" w:hAnsi="Calibri" w:cs="Calibri"/>
                <w:color w:val="000000"/>
                <w:spacing w:val="1"/>
                <w:sz w:val="18"/>
                <w:szCs w:val="18"/>
              </w:rPr>
              <w:t>•</w:t>
            </w:r>
            <w:r w:rsidR="000103A8" w:rsidRPr="000103A8">
              <w:rPr>
                <w:rFonts w:ascii="DINRoundPro" w:hAnsi="DINRoundPro" w:cs="DINRoundPro"/>
                <w:color w:val="000000"/>
                <w:spacing w:val="1"/>
                <w:sz w:val="18"/>
                <w:szCs w:val="18"/>
              </w:rPr>
              <w:tab/>
            </w:r>
            <w:r w:rsidR="000103A8" w:rsidRPr="000103A8">
              <w:rPr>
                <w:rFonts w:ascii="DINRoundPro" w:hAnsi="DINRoundPro" w:cs="DINRoundPro"/>
                <w:color w:val="000000"/>
                <w:sz w:val="18"/>
                <w:szCs w:val="18"/>
                <w:u w:color="000000"/>
              </w:rPr>
              <w:t>Aspects</w:t>
            </w:r>
            <w:r w:rsidR="000103A8" w:rsidRPr="000103A8">
              <w:rPr>
                <w:rFonts w:ascii="DINRoundPro" w:hAnsi="DINRoundPro" w:cs="DINRoundPro"/>
                <w:color w:val="000000"/>
                <w:sz w:val="18"/>
                <w:szCs w:val="18"/>
              </w:rPr>
              <w:t xml:space="preserve"> that are key to optimizing potential benefits of the JSR are monitored to enhance effectiveness from year to year</w:t>
            </w: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02C602C"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5172526C"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9D0DC4B" w14:textId="77777777" w:rsidR="000103A8" w:rsidRPr="000103A8" w:rsidRDefault="000103A8" w:rsidP="000103A8">
            <w:pPr>
              <w:autoSpaceDE w:val="0"/>
              <w:autoSpaceDN w:val="0"/>
              <w:adjustRightInd w:val="0"/>
              <w:rPr>
                <w:rFonts w:ascii="Swift LT Std" w:hAnsi="Swift LT Std" w:cs="Times New Roman"/>
              </w:rPr>
            </w:pPr>
          </w:p>
        </w:tc>
        <w:tc>
          <w:tcPr>
            <w:tcW w:w="4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4C9FE1AB" w14:textId="77777777" w:rsidR="000103A8" w:rsidRPr="000103A8" w:rsidRDefault="000103A8" w:rsidP="000103A8">
            <w:pPr>
              <w:autoSpaceDE w:val="0"/>
              <w:autoSpaceDN w:val="0"/>
              <w:adjustRightInd w:val="0"/>
              <w:rPr>
                <w:rFonts w:ascii="Swift LT Std" w:hAnsi="Swift LT Std" w:cs="Times New Roman"/>
              </w:rPr>
            </w:pPr>
          </w:p>
        </w:tc>
        <w:tc>
          <w:tcPr>
            <w:tcW w:w="56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14:paraId="2CA12E58" w14:textId="77777777" w:rsidR="000103A8" w:rsidRPr="000103A8" w:rsidRDefault="000103A8" w:rsidP="000103A8">
            <w:pPr>
              <w:autoSpaceDE w:val="0"/>
              <w:autoSpaceDN w:val="0"/>
              <w:adjustRightInd w:val="0"/>
              <w:rPr>
                <w:rFonts w:ascii="Swift LT Std" w:hAnsi="Swift LT Std" w:cs="Times New Roman"/>
              </w:rPr>
            </w:pPr>
          </w:p>
        </w:tc>
      </w:tr>
      <w:tr w:rsidR="000103A8" w:rsidRPr="000103A8" w14:paraId="01BD7717" w14:textId="77777777" w:rsidTr="0078638A">
        <w:trPr>
          <w:trHeight w:val="2326"/>
        </w:trPr>
        <w:tc>
          <w:tcPr>
            <w:tcW w:w="10443" w:type="dxa"/>
            <w:gridSpan w:val="6"/>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14:paraId="032CA0DF" w14:textId="77777777" w:rsidR="000103A8" w:rsidRDefault="00BB3F9F" w:rsidP="000103A8">
            <w:pPr>
              <w:tabs>
                <w:tab w:val="left" w:pos="280"/>
              </w:tabs>
              <w:autoSpaceDE w:val="0"/>
              <w:autoSpaceDN w:val="0"/>
              <w:adjustRightInd w:val="0"/>
              <w:spacing w:after="120" w:line="220" w:lineRule="atLeast"/>
              <w:textAlignment w:val="center"/>
              <w:rPr>
                <w:rFonts w:ascii="DINRoundPro" w:hAnsi="DINRoundPro" w:cs="DINRoundPro"/>
                <w:color w:val="000000"/>
                <w:sz w:val="18"/>
                <w:szCs w:val="18"/>
              </w:rPr>
            </w:pPr>
            <w:r>
              <w:rPr>
                <w:rFonts w:ascii="DINRoundPro" w:hAnsi="DINRoundPro" w:cs="DINRoundPro"/>
                <w:b/>
                <w:bCs/>
                <w:color w:val="000000"/>
                <w:sz w:val="18"/>
                <w:szCs w:val="18"/>
              </w:rPr>
              <w:t>Comments:</w:t>
            </w:r>
            <w:r>
              <w:rPr>
                <w:rFonts w:ascii="DINRoundPro" w:hAnsi="DINRoundPro" w:cs="DINRoundPro"/>
                <w:b/>
                <w:bCs/>
                <w:color w:val="000000"/>
                <w:sz w:val="18"/>
                <w:szCs w:val="18"/>
              </w:rPr>
              <w:br/>
            </w:r>
          </w:p>
          <w:p w14:paraId="25A8DA20" w14:textId="77777777" w:rsidR="0078638A" w:rsidRDefault="0078638A" w:rsidP="000103A8">
            <w:pPr>
              <w:tabs>
                <w:tab w:val="left" w:pos="280"/>
              </w:tabs>
              <w:autoSpaceDE w:val="0"/>
              <w:autoSpaceDN w:val="0"/>
              <w:adjustRightInd w:val="0"/>
              <w:spacing w:after="120" w:line="220" w:lineRule="atLeast"/>
              <w:textAlignment w:val="center"/>
              <w:rPr>
                <w:rFonts w:ascii="DINRoundPro" w:hAnsi="DINRoundPro" w:cs="DINRoundPro"/>
                <w:color w:val="000000"/>
                <w:sz w:val="18"/>
                <w:szCs w:val="18"/>
              </w:rPr>
            </w:pPr>
          </w:p>
          <w:p w14:paraId="6EB60B78" w14:textId="77777777" w:rsidR="0078638A" w:rsidRDefault="0078638A" w:rsidP="000103A8">
            <w:pPr>
              <w:tabs>
                <w:tab w:val="left" w:pos="280"/>
              </w:tabs>
              <w:autoSpaceDE w:val="0"/>
              <w:autoSpaceDN w:val="0"/>
              <w:adjustRightInd w:val="0"/>
              <w:spacing w:after="120" w:line="220" w:lineRule="atLeast"/>
              <w:textAlignment w:val="center"/>
              <w:rPr>
                <w:rFonts w:ascii="DINRoundPro" w:hAnsi="DINRoundPro" w:cs="DINRoundPro"/>
                <w:color w:val="000000"/>
                <w:sz w:val="18"/>
                <w:szCs w:val="18"/>
              </w:rPr>
            </w:pPr>
          </w:p>
          <w:p w14:paraId="77C7270D" w14:textId="77777777" w:rsidR="0078638A" w:rsidRDefault="0078638A" w:rsidP="000103A8">
            <w:pPr>
              <w:tabs>
                <w:tab w:val="left" w:pos="280"/>
              </w:tabs>
              <w:autoSpaceDE w:val="0"/>
              <w:autoSpaceDN w:val="0"/>
              <w:adjustRightInd w:val="0"/>
              <w:spacing w:after="120" w:line="220" w:lineRule="atLeast"/>
              <w:textAlignment w:val="center"/>
              <w:rPr>
                <w:rFonts w:ascii="DINRoundPro" w:hAnsi="DINRoundPro" w:cs="DINRoundPro"/>
                <w:color w:val="000000"/>
                <w:sz w:val="18"/>
                <w:szCs w:val="18"/>
              </w:rPr>
            </w:pPr>
          </w:p>
          <w:p w14:paraId="546236E1" w14:textId="77777777" w:rsidR="00973078" w:rsidRDefault="00973078" w:rsidP="000103A8">
            <w:pPr>
              <w:tabs>
                <w:tab w:val="left" w:pos="280"/>
              </w:tabs>
              <w:autoSpaceDE w:val="0"/>
              <w:autoSpaceDN w:val="0"/>
              <w:adjustRightInd w:val="0"/>
              <w:spacing w:after="120" w:line="220" w:lineRule="atLeast"/>
              <w:textAlignment w:val="center"/>
              <w:rPr>
                <w:rFonts w:ascii="DINRoundPro" w:hAnsi="DINRoundPro" w:cs="DINRoundPro"/>
                <w:color w:val="000000"/>
                <w:sz w:val="18"/>
                <w:szCs w:val="18"/>
              </w:rPr>
            </w:pPr>
          </w:p>
          <w:p w14:paraId="2BE4C099" w14:textId="2E32227F" w:rsidR="00973078" w:rsidRPr="000103A8" w:rsidRDefault="00973078" w:rsidP="000103A8">
            <w:pPr>
              <w:tabs>
                <w:tab w:val="left" w:pos="280"/>
              </w:tabs>
              <w:autoSpaceDE w:val="0"/>
              <w:autoSpaceDN w:val="0"/>
              <w:adjustRightInd w:val="0"/>
              <w:spacing w:after="120" w:line="220" w:lineRule="atLeast"/>
              <w:textAlignment w:val="center"/>
              <w:rPr>
                <w:rFonts w:ascii="DINRoundPro" w:hAnsi="DINRoundPro" w:cs="DINRoundPro"/>
                <w:color w:val="000000"/>
                <w:sz w:val="18"/>
                <w:szCs w:val="18"/>
              </w:rPr>
            </w:pPr>
          </w:p>
        </w:tc>
      </w:tr>
    </w:tbl>
    <w:p w14:paraId="5C8E6819" w14:textId="77777777" w:rsidR="000103A8" w:rsidRPr="000103A8" w:rsidRDefault="000103A8" w:rsidP="00D873B8">
      <w:pPr>
        <w:autoSpaceDE w:val="0"/>
        <w:autoSpaceDN w:val="0"/>
        <w:adjustRightInd w:val="0"/>
        <w:spacing w:after="80" w:line="288" w:lineRule="auto"/>
        <w:textAlignment w:val="center"/>
        <w:rPr>
          <w:rFonts w:ascii="Swift LT Std" w:hAnsi="Swift LT Std" w:cs="Swift LT Std"/>
          <w:color w:val="000000"/>
          <w:sz w:val="20"/>
          <w:szCs w:val="20"/>
        </w:rPr>
      </w:pPr>
    </w:p>
    <w:sectPr w:rsidR="000103A8" w:rsidRPr="000103A8" w:rsidSect="0003703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5316" w14:textId="77777777" w:rsidR="00187E84" w:rsidRDefault="00187E84" w:rsidP="0088066F">
      <w:r>
        <w:separator/>
      </w:r>
    </w:p>
  </w:endnote>
  <w:endnote w:type="continuationSeparator" w:id="0">
    <w:p w14:paraId="6ED36A94" w14:textId="77777777" w:rsidR="00187E84" w:rsidRDefault="00187E84" w:rsidP="0088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oundPro-Bold">
    <w:altName w:val="Calibri"/>
    <w:panose1 w:val="00000000000000000000"/>
    <w:charset w:val="4D"/>
    <w:family w:val="swiss"/>
    <w:notTrueType/>
    <w:pitch w:val="variable"/>
    <w:sig w:usb0="A00002BF" w:usb1="4000207B" w:usb2="00000000" w:usb3="00000000" w:csb0="00000097" w:csb1="00000000"/>
  </w:font>
  <w:font w:name="Swift LT Std Light">
    <w:altName w:val="Cambria"/>
    <w:panose1 w:val="00000000000000000000"/>
    <w:charset w:val="4D"/>
    <w:family w:val="roman"/>
    <w:notTrueType/>
    <w:pitch w:val="variable"/>
    <w:sig w:usb0="800000AF" w:usb1="5000204A" w:usb2="00000000" w:usb3="00000000" w:csb0="00000009" w:csb1="00000000"/>
  </w:font>
  <w:font w:name="Swift LT Std">
    <w:altName w:val="Times New Roman"/>
    <w:charset w:val="4D"/>
    <w:family w:val="auto"/>
    <w:pitch w:val="default"/>
    <w:sig w:usb0="00000003" w:usb1="00000000" w:usb2="00000000" w:usb3="00000000" w:csb0="00000001" w:csb1="00000000"/>
  </w:font>
  <w:font w:name="DINRoundPro">
    <w:altName w:val="Calibri"/>
    <w:panose1 w:val="00000000000000000000"/>
    <w:charset w:val="4D"/>
    <w:family w:val="swiss"/>
    <w:notTrueType/>
    <w:pitch w:val="variable"/>
    <w:sig w:usb0="A00002BF" w:usb1="4000207B" w:usb2="00000000" w:usb3="00000000" w:csb0="00000097" w:csb1="00000000"/>
  </w:font>
  <w:font w:name="MinionPro-Regular">
    <w:altName w:val="Cambria"/>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LTStd-Light">
    <w:altName w:val="Cambria"/>
    <w:panose1 w:val="00000000000000000000"/>
    <w:charset w:val="00"/>
    <w:family w:val="roman"/>
    <w:notTrueType/>
    <w:pitch w:val="default"/>
    <w:sig w:usb0="00000003" w:usb1="00000000" w:usb2="00000000" w:usb3="00000000" w:csb0="00000001" w:csb1="00000000"/>
  </w:font>
  <w:font w:name="DIN Round Pro">
    <w:altName w:val="Calibri"/>
    <w:panose1 w:val="00000000000000000000"/>
    <w:charset w:val="4D"/>
    <w:family w:val="swiss"/>
    <w:notTrueType/>
    <w:pitch w:val="variable"/>
    <w:sig w:usb0="A00002BF" w:usb1="4000207B"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9757477"/>
      <w:docPartObj>
        <w:docPartGallery w:val="Page Numbers (Bottom of Page)"/>
        <w:docPartUnique/>
      </w:docPartObj>
    </w:sdtPr>
    <w:sdtEndPr>
      <w:rPr>
        <w:rStyle w:val="PageNumber"/>
      </w:rPr>
    </w:sdtEndPr>
    <w:sdtContent>
      <w:p w14:paraId="618720C4" w14:textId="77777777" w:rsidR="00C46760" w:rsidRDefault="00C46760" w:rsidP="005E3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0E2A3" w14:textId="77777777" w:rsidR="00C46760" w:rsidRDefault="00C46760" w:rsidP="00C46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0734807"/>
      <w:docPartObj>
        <w:docPartGallery w:val="Page Numbers (Bottom of Page)"/>
        <w:docPartUnique/>
      </w:docPartObj>
    </w:sdtPr>
    <w:sdtEndPr>
      <w:rPr>
        <w:rStyle w:val="PageNumber"/>
      </w:rPr>
    </w:sdtEndPr>
    <w:sdtContent>
      <w:p w14:paraId="18260785" w14:textId="77777777" w:rsidR="00C46760" w:rsidRDefault="00C46760" w:rsidP="005E3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966">
          <w:rPr>
            <w:rStyle w:val="PageNumber"/>
            <w:noProof/>
          </w:rPr>
          <w:t>9</w:t>
        </w:r>
        <w:r>
          <w:rPr>
            <w:rStyle w:val="PageNumber"/>
          </w:rPr>
          <w:fldChar w:fldCharType="end"/>
        </w:r>
      </w:p>
    </w:sdtContent>
  </w:sdt>
  <w:p w14:paraId="05FB2AD9" w14:textId="77777777" w:rsidR="00C46760" w:rsidRDefault="00C46760" w:rsidP="00C46760">
    <w:pPr>
      <w:pStyle w:val="Footer"/>
      <w:ind w:right="360"/>
    </w:pPr>
  </w:p>
  <w:p w14:paraId="0FA77CC9" w14:textId="77777777" w:rsidR="00C46760" w:rsidRDefault="00C4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645E" w14:textId="77777777" w:rsidR="00187E84" w:rsidRDefault="00187E84" w:rsidP="0088066F">
      <w:r>
        <w:separator/>
      </w:r>
    </w:p>
  </w:footnote>
  <w:footnote w:type="continuationSeparator" w:id="0">
    <w:p w14:paraId="02E9D56E" w14:textId="77777777" w:rsidR="00187E84" w:rsidRDefault="00187E84" w:rsidP="0088066F">
      <w:r>
        <w:continuationSeparator/>
      </w:r>
    </w:p>
  </w:footnote>
  <w:footnote w:id="1">
    <w:p w14:paraId="1DE33E6A" w14:textId="77777777" w:rsidR="005C30D3" w:rsidRPr="0055491E" w:rsidRDefault="005C30D3" w:rsidP="005C30D3">
      <w:pPr>
        <w:ind w:left="360"/>
        <w:rPr>
          <w:rFonts w:ascii="Swift LT Std Light" w:hAnsi="Swift LT Std Light"/>
          <w:sz w:val="18"/>
          <w:szCs w:val="18"/>
        </w:rPr>
      </w:pPr>
      <w:r w:rsidRPr="0055491E">
        <w:rPr>
          <w:rStyle w:val="FootnoteReference"/>
          <w:rFonts w:ascii="Swift LT Std Light" w:hAnsi="Swift LT Std Light"/>
          <w:sz w:val="18"/>
          <w:szCs w:val="18"/>
        </w:rPr>
        <w:footnoteRef/>
      </w:r>
      <w:r w:rsidRPr="0055491E">
        <w:rPr>
          <w:rFonts w:ascii="Swift LT Std Light" w:hAnsi="Swift LT Std Light"/>
          <w:sz w:val="18"/>
          <w:szCs w:val="18"/>
        </w:rPr>
        <w:t xml:space="preserve"> </w:t>
      </w:r>
      <w:hyperlink r:id="rId1" w:history="1">
        <w:r w:rsidRPr="0055491E">
          <w:rPr>
            <w:rStyle w:val="Hyperlink"/>
            <w:rFonts w:ascii="Swift LT Std Light" w:hAnsi="Swift LT Std Light"/>
            <w:sz w:val="18"/>
            <w:szCs w:val="18"/>
          </w:rPr>
          <w:t>https://www.globalpartnership.org/content/practical-guide-effective-joint-sector-reviews-education-sector</w:t>
        </w:r>
      </w:hyperlink>
    </w:p>
    <w:p w14:paraId="31DE2008" w14:textId="77777777" w:rsidR="005C30D3" w:rsidRDefault="005C30D3" w:rsidP="005C30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5D8D" w14:textId="77777777" w:rsidR="0088066F" w:rsidRDefault="0088066F" w:rsidP="0088066F">
    <w:pPr>
      <w:pStyle w:val="Runningheadforchapter4"/>
    </w:pPr>
    <w:r>
      <w:t>Joint Sector Reviews in the Education Sector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6F"/>
    <w:rsid w:val="000103A8"/>
    <w:rsid w:val="00012FA7"/>
    <w:rsid w:val="00037036"/>
    <w:rsid w:val="00050BFE"/>
    <w:rsid w:val="000D519F"/>
    <w:rsid w:val="0011300F"/>
    <w:rsid w:val="00187E84"/>
    <w:rsid w:val="001B6984"/>
    <w:rsid w:val="00257890"/>
    <w:rsid w:val="00271BA5"/>
    <w:rsid w:val="00363C46"/>
    <w:rsid w:val="003740AC"/>
    <w:rsid w:val="004059D6"/>
    <w:rsid w:val="00407E90"/>
    <w:rsid w:val="00425D4F"/>
    <w:rsid w:val="00452525"/>
    <w:rsid w:val="0047058B"/>
    <w:rsid w:val="00496A01"/>
    <w:rsid w:val="005644BB"/>
    <w:rsid w:val="005B0242"/>
    <w:rsid w:val="005C30D3"/>
    <w:rsid w:val="00600204"/>
    <w:rsid w:val="00605A80"/>
    <w:rsid w:val="006D4CAB"/>
    <w:rsid w:val="00722BEE"/>
    <w:rsid w:val="007779D8"/>
    <w:rsid w:val="0078638A"/>
    <w:rsid w:val="008209C4"/>
    <w:rsid w:val="0088066F"/>
    <w:rsid w:val="008D405D"/>
    <w:rsid w:val="00973078"/>
    <w:rsid w:val="00A3555B"/>
    <w:rsid w:val="00A862DF"/>
    <w:rsid w:val="00AD601E"/>
    <w:rsid w:val="00B626A0"/>
    <w:rsid w:val="00B73D94"/>
    <w:rsid w:val="00BB3F9F"/>
    <w:rsid w:val="00C3074B"/>
    <w:rsid w:val="00C46760"/>
    <w:rsid w:val="00C56D6A"/>
    <w:rsid w:val="00C85CE9"/>
    <w:rsid w:val="00C92419"/>
    <w:rsid w:val="00C96D93"/>
    <w:rsid w:val="00CB0285"/>
    <w:rsid w:val="00CC01D9"/>
    <w:rsid w:val="00CF3FE8"/>
    <w:rsid w:val="00D873B8"/>
    <w:rsid w:val="00DB53CE"/>
    <w:rsid w:val="00F66C7C"/>
    <w:rsid w:val="00F96C2B"/>
    <w:rsid w:val="00FA2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B55E"/>
  <w15:chartTrackingRefBased/>
  <w15:docId w15:val="{66F040F1-6809-AF40-8993-477ED76E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88066F"/>
    <w:pPr>
      <w:suppressAutoHyphens/>
      <w:autoSpaceDE w:val="0"/>
      <w:autoSpaceDN w:val="0"/>
      <w:adjustRightInd w:val="0"/>
      <w:spacing w:before="240" w:after="200" w:line="420" w:lineRule="atLeast"/>
      <w:textAlignment w:val="center"/>
    </w:pPr>
    <w:rPr>
      <w:rFonts w:ascii="DINRoundPro-Bold" w:hAnsi="DINRoundPro-Bold" w:cs="DINRoundPro-Bold"/>
      <w:b/>
      <w:bCs/>
      <w:color w:val="49B449"/>
      <w:sz w:val="36"/>
      <w:szCs w:val="36"/>
    </w:rPr>
  </w:style>
  <w:style w:type="paragraph" w:customStyle="1" w:styleId="CHAPBM">
    <w:name w:val="**CHAP_BM"/>
    <w:basedOn w:val="Normal"/>
    <w:uiPriority w:val="99"/>
    <w:rsid w:val="0088066F"/>
    <w:pPr>
      <w:autoSpaceDE w:val="0"/>
      <w:autoSpaceDN w:val="0"/>
      <w:adjustRightInd w:val="0"/>
      <w:spacing w:after="280" w:line="280" w:lineRule="atLeast"/>
      <w:textAlignment w:val="center"/>
    </w:pPr>
    <w:rPr>
      <w:rFonts w:ascii="Swift LT Std Light" w:hAnsi="Swift LT Std Light" w:cs="Swift LT Std Light"/>
      <w:color w:val="000000"/>
      <w:sz w:val="21"/>
      <w:szCs w:val="21"/>
    </w:rPr>
  </w:style>
  <w:style w:type="paragraph" w:customStyle="1" w:styleId="PurpleCHAPBM">
    <w:name w:val="**Purple CHAP_BM"/>
    <w:basedOn w:val="CHAPBM"/>
    <w:uiPriority w:val="99"/>
    <w:rsid w:val="0088066F"/>
    <w:rPr>
      <w:rFonts w:ascii="Swift LT Std" w:hAnsi="Swift LT Std" w:cs="Swift LT Std"/>
      <w:b/>
      <w:bCs/>
      <w:color w:val="6E3B96"/>
    </w:rPr>
  </w:style>
  <w:style w:type="paragraph" w:customStyle="1" w:styleId="H2">
    <w:name w:val="**H2"/>
    <w:basedOn w:val="Normal"/>
    <w:uiPriority w:val="99"/>
    <w:rsid w:val="0088066F"/>
    <w:pPr>
      <w:suppressAutoHyphens/>
      <w:autoSpaceDE w:val="0"/>
      <w:autoSpaceDN w:val="0"/>
      <w:adjustRightInd w:val="0"/>
      <w:spacing w:before="360" w:after="120" w:line="290" w:lineRule="atLeast"/>
      <w:textAlignment w:val="center"/>
    </w:pPr>
    <w:rPr>
      <w:rFonts w:ascii="DINRoundPro-Bold" w:hAnsi="DINRoundPro-Bold" w:cs="DINRoundPro-Bold"/>
      <w:b/>
      <w:bCs/>
      <w:color w:val="49B449"/>
      <w:sz w:val="25"/>
      <w:szCs w:val="25"/>
    </w:rPr>
  </w:style>
  <w:style w:type="paragraph" w:customStyle="1" w:styleId="BLfullwidth">
    <w:name w:val="**BL full width"/>
    <w:basedOn w:val="Normal"/>
    <w:uiPriority w:val="99"/>
    <w:rsid w:val="0088066F"/>
    <w:pPr>
      <w:autoSpaceDE w:val="0"/>
      <w:autoSpaceDN w:val="0"/>
      <w:adjustRightInd w:val="0"/>
      <w:spacing w:line="280" w:lineRule="atLeast"/>
      <w:ind w:left="760" w:hanging="280"/>
      <w:textAlignment w:val="center"/>
    </w:pPr>
    <w:rPr>
      <w:rFonts w:ascii="Swift LT Std Light" w:hAnsi="Swift LT Std Light" w:cs="Swift LT Std Light"/>
      <w:color w:val="000000"/>
      <w:sz w:val="21"/>
      <w:szCs w:val="21"/>
      <w:u w:color="000000"/>
    </w:rPr>
  </w:style>
  <w:style w:type="paragraph" w:customStyle="1" w:styleId="BLfullwidth1p2between">
    <w:name w:val="**BL full width 1p2 between"/>
    <w:basedOn w:val="BLfullwidth"/>
    <w:uiPriority w:val="99"/>
    <w:rsid w:val="0088066F"/>
    <w:pPr>
      <w:spacing w:after="280"/>
    </w:pPr>
  </w:style>
  <w:style w:type="character" w:customStyle="1" w:styleId="BOLD">
    <w:name w:val="*BOLD"/>
    <w:uiPriority w:val="99"/>
    <w:rsid w:val="0088066F"/>
    <w:rPr>
      <w:b/>
      <w:bCs/>
    </w:rPr>
  </w:style>
  <w:style w:type="character" w:customStyle="1" w:styleId="ITAL">
    <w:name w:val="*ITAL"/>
    <w:uiPriority w:val="99"/>
    <w:rsid w:val="0088066F"/>
    <w:rPr>
      <w:i/>
      <w:iCs/>
    </w:rPr>
  </w:style>
  <w:style w:type="paragraph" w:styleId="Header">
    <w:name w:val="header"/>
    <w:basedOn w:val="Normal"/>
    <w:link w:val="HeaderChar"/>
    <w:uiPriority w:val="99"/>
    <w:unhideWhenUsed/>
    <w:rsid w:val="0088066F"/>
    <w:pPr>
      <w:tabs>
        <w:tab w:val="center" w:pos="4680"/>
        <w:tab w:val="right" w:pos="9360"/>
      </w:tabs>
    </w:pPr>
  </w:style>
  <w:style w:type="character" w:customStyle="1" w:styleId="HeaderChar">
    <w:name w:val="Header Char"/>
    <w:basedOn w:val="DefaultParagraphFont"/>
    <w:link w:val="Header"/>
    <w:uiPriority w:val="99"/>
    <w:rsid w:val="0088066F"/>
  </w:style>
  <w:style w:type="paragraph" w:styleId="Footer">
    <w:name w:val="footer"/>
    <w:basedOn w:val="Normal"/>
    <w:link w:val="FooterChar"/>
    <w:uiPriority w:val="99"/>
    <w:unhideWhenUsed/>
    <w:rsid w:val="0088066F"/>
    <w:pPr>
      <w:tabs>
        <w:tab w:val="center" w:pos="4680"/>
        <w:tab w:val="right" w:pos="9360"/>
      </w:tabs>
    </w:pPr>
  </w:style>
  <w:style w:type="character" w:customStyle="1" w:styleId="FooterChar">
    <w:name w:val="Footer Char"/>
    <w:basedOn w:val="DefaultParagraphFont"/>
    <w:link w:val="Footer"/>
    <w:uiPriority w:val="99"/>
    <w:rsid w:val="0088066F"/>
  </w:style>
  <w:style w:type="paragraph" w:customStyle="1" w:styleId="Runningheadforchapter4">
    <w:name w:val="**Runninghead for chapter 4"/>
    <w:basedOn w:val="Normal"/>
    <w:uiPriority w:val="99"/>
    <w:rsid w:val="0088066F"/>
    <w:pPr>
      <w:autoSpaceDE w:val="0"/>
      <w:autoSpaceDN w:val="0"/>
      <w:adjustRightInd w:val="0"/>
      <w:spacing w:line="288" w:lineRule="auto"/>
      <w:textAlignment w:val="center"/>
    </w:pPr>
    <w:rPr>
      <w:rFonts w:ascii="DINRoundPro" w:hAnsi="DINRoundPro" w:cs="DINRoundPro"/>
      <w:color w:val="6E3B96"/>
      <w:sz w:val="15"/>
      <w:szCs w:val="15"/>
    </w:rPr>
  </w:style>
  <w:style w:type="paragraph" w:customStyle="1" w:styleId="FOOTNOTES">
    <w:name w:val="**FOOTNOTES"/>
    <w:basedOn w:val="Normal"/>
    <w:uiPriority w:val="99"/>
    <w:rsid w:val="0088066F"/>
    <w:pPr>
      <w:autoSpaceDE w:val="0"/>
      <w:autoSpaceDN w:val="0"/>
      <w:adjustRightInd w:val="0"/>
      <w:spacing w:line="200" w:lineRule="atLeast"/>
      <w:ind w:left="160" w:hanging="160"/>
      <w:textAlignment w:val="center"/>
    </w:pPr>
    <w:rPr>
      <w:rFonts w:ascii="DINRoundPro" w:hAnsi="DINRoundPro" w:cs="DINRoundPro"/>
      <w:color w:val="000000"/>
      <w:sz w:val="16"/>
      <w:szCs w:val="16"/>
    </w:rPr>
  </w:style>
  <w:style w:type="paragraph" w:customStyle="1" w:styleId="NoParagraphStyle">
    <w:name w:val="[No Paragraph Style]"/>
    <w:rsid w:val="0088066F"/>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BLANCHORTables">
    <w:name w:val="**TBL_ANCHOR (Tables)"/>
    <w:basedOn w:val="NoParagraphStyle"/>
    <w:uiPriority w:val="99"/>
    <w:rsid w:val="0088066F"/>
    <w:pPr>
      <w:spacing w:after="80"/>
    </w:pPr>
    <w:rPr>
      <w:rFonts w:ascii="Swift LT Std" w:hAnsi="Swift LT Std" w:cs="Swift LT Std"/>
    </w:rPr>
  </w:style>
  <w:style w:type="paragraph" w:customStyle="1" w:styleId="TBLCOLHDTables">
    <w:name w:val="**TBL_COLHD (Tables)"/>
    <w:basedOn w:val="NoParagraphStyle"/>
    <w:uiPriority w:val="99"/>
    <w:rsid w:val="0088066F"/>
    <w:pPr>
      <w:tabs>
        <w:tab w:val="left" w:pos="280"/>
      </w:tabs>
      <w:suppressAutoHyphens/>
      <w:spacing w:after="120" w:line="220" w:lineRule="atLeast"/>
    </w:pPr>
    <w:rPr>
      <w:rFonts w:ascii="DINRoundPro-Bold" w:hAnsi="DINRoundPro-Bold" w:cs="DINRoundPro-Bold"/>
      <w:b/>
      <w:bCs/>
      <w:caps/>
      <w:color w:val="FFFFFF"/>
      <w:sz w:val="18"/>
      <w:szCs w:val="18"/>
    </w:rPr>
  </w:style>
  <w:style w:type="paragraph" w:customStyle="1" w:styleId="TBLBODYTables">
    <w:name w:val="**TBL_BODY (Tables)"/>
    <w:basedOn w:val="NoParagraphStyle"/>
    <w:uiPriority w:val="99"/>
    <w:rsid w:val="0088066F"/>
    <w:pPr>
      <w:tabs>
        <w:tab w:val="left" w:pos="280"/>
      </w:tabs>
      <w:spacing w:after="120" w:line="220" w:lineRule="atLeast"/>
    </w:pPr>
    <w:rPr>
      <w:rFonts w:ascii="DINRoundPro" w:hAnsi="DINRoundPro" w:cs="DINRoundPro"/>
      <w:sz w:val="18"/>
      <w:szCs w:val="18"/>
    </w:rPr>
  </w:style>
  <w:style w:type="paragraph" w:customStyle="1" w:styleId="TBLSIDEHEADTables">
    <w:name w:val="**TBL SIDE HEAD (Tables)"/>
    <w:basedOn w:val="TBLBODYTables"/>
    <w:uiPriority w:val="99"/>
    <w:rsid w:val="0088066F"/>
    <w:pPr>
      <w:suppressAutoHyphens/>
    </w:pPr>
    <w:rPr>
      <w:rFonts w:ascii="DINRoundPro-Bold" w:hAnsi="DINRoundPro-Bold" w:cs="DINRoundPro-Bold"/>
      <w:b/>
      <w:bCs/>
      <w:color w:val="49B449"/>
    </w:rPr>
  </w:style>
  <w:style w:type="paragraph" w:customStyle="1" w:styleId="TBLBLTables">
    <w:name w:val="**TBL_BL (Tables)"/>
    <w:basedOn w:val="NoParagraphStyle"/>
    <w:uiPriority w:val="99"/>
    <w:rsid w:val="0088066F"/>
    <w:pPr>
      <w:tabs>
        <w:tab w:val="left" w:pos="280"/>
      </w:tabs>
      <w:spacing w:line="220" w:lineRule="atLeast"/>
      <w:ind w:left="260" w:hanging="260"/>
    </w:pPr>
    <w:rPr>
      <w:rFonts w:ascii="DINRoundPro" w:hAnsi="DINRoundPro" w:cs="DINRoundPro"/>
      <w:sz w:val="18"/>
      <w:szCs w:val="18"/>
    </w:rPr>
  </w:style>
  <w:style w:type="character" w:customStyle="1" w:styleId="TBLITAL">
    <w:name w:val="*TBL_ITAL"/>
    <w:uiPriority w:val="99"/>
    <w:rsid w:val="0088066F"/>
  </w:style>
  <w:style w:type="character" w:customStyle="1" w:styleId="SubheaderDINbold10ptallcaps">
    <w:name w:val="*Subheader: DIN bold 10pt all caps"/>
    <w:uiPriority w:val="99"/>
    <w:rsid w:val="0088066F"/>
    <w:rPr>
      <w:rFonts w:ascii="DINRoundPro-Bold" w:hAnsi="DINRoundPro-Bold" w:cs="DINRoundPro-Bold"/>
      <w:b/>
      <w:bCs/>
      <w:caps/>
      <w:color w:val="49B449"/>
      <w:spacing w:val="10"/>
      <w:sz w:val="20"/>
      <w:szCs w:val="20"/>
    </w:rPr>
  </w:style>
  <w:style w:type="paragraph" w:customStyle="1" w:styleId="Style1">
    <w:name w:val="Style1"/>
    <w:basedOn w:val="Normal"/>
    <w:qFormat/>
    <w:rsid w:val="003740AC"/>
    <w:pPr>
      <w:tabs>
        <w:tab w:val="left" w:pos="280"/>
      </w:tabs>
      <w:autoSpaceDE w:val="0"/>
      <w:autoSpaceDN w:val="0"/>
      <w:adjustRightInd w:val="0"/>
      <w:spacing w:after="120" w:line="220" w:lineRule="atLeast"/>
      <w:textAlignment w:val="center"/>
    </w:pPr>
    <w:rPr>
      <w:rFonts w:ascii="DINRoundPro" w:hAnsi="DINRoundPro" w:cs="DINRoundPro"/>
      <w:b/>
      <w:bCs/>
      <w:outline/>
      <w:color w:val="000000"/>
      <w:sz w:val="18"/>
      <w:szCs w:val="18"/>
      <w14:textOutline w14:w="9525" w14:cap="flat" w14:cmpd="sng" w14:algn="ctr">
        <w14:solidFill>
          <w14:srgbClr w14:val="000000"/>
        </w14:solidFill>
        <w14:prstDash w14:val="solid"/>
        <w14:round/>
      </w14:textOutline>
      <w14:textFill>
        <w14:noFill/>
      </w14:textFill>
    </w:rPr>
  </w:style>
  <w:style w:type="character" w:customStyle="1" w:styleId="SUP">
    <w:name w:val="*SUP"/>
    <w:uiPriority w:val="99"/>
    <w:rsid w:val="00C56D6A"/>
    <w:rPr>
      <w:vertAlign w:val="superscript"/>
    </w:rPr>
  </w:style>
  <w:style w:type="character" w:styleId="PageNumber">
    <w:name w:val="page number"/>
    <w:basedOn w:val="DefaultParagraphFont"/>
    <w:uiPriority w:val="99"/>
    <w:semiHidden/>
    <w:unhideWhenUsed/>
    <w:rsid w:val="00C46760"/>
  </w:style>
  <w:style w:type="character" w:styleId="CommentReference">
    <w:name w:val="annotation reference"/>
    <w:basedOn w:val="DefaultParagraphFont"/>
    <w:uiPriority w:val="99"/>
    <w:semiHidden/>
    <w:unhideWhenUsed/>
    <w:rsid w:val="00B73D94"/>
    <w:rPr>
      <w:sz w:val="16"/>
      <w:szCs w:val="16"/>
    </w:rPr>
  </w:style>
  <w:style w:type="paragraph" w:styleId="CommentText">
    <w:name w:val="annotation text"/>
    <w:basedOn w:val="Normal"/>
    <w:link w:val="CommentTextChar"/>
    <w:uiPriority w:val="99"/>
    <w:semiHidden/>
    <w:unhideWhenUsed/>
    <w:rsid w:val="00B73D94"/>
    <w:rPr>
      <w:sz w:val="20"/>
      <w:szCs w:val="20"/>
    </w:rPr>
  </w:style>
  <w:style w:type="character" w:customStyle="1" w:styleId="CommentTextChar">
    <w:name w:val="Comment Text Char"/>
    <w:basedOn w:val="DefaultParagraphFont"/>
    <w:link w:val="CommentText"/>
    <w:uiPriority w:val="99"/>
    <w:semiHidden/>
    <w:rsid w:val="00B73D94"/>
    <w:rPr>
      <w:sz w:val="20"/>
      <w:szCs w:val="20"/>
    </w:rPr>
  </w:style>
  <w:style w:type="paragraph" w:styleId="CommentSubject">
    <w:name w:val="annotation subject"/>
    <w:basedOn w:val="CommentText"/>
    <w:next w:val="CommentText"/>
    <w:link w:val="CommentSubjectChar"/>
    <w:uiPriority w:val="99"/>
    <w:semiHidden/>
    <w:unhideWhenUsed/>
    <w:rsid w:val="00B73D94"/>
    <w:rPr>
      <w:b/>
      <w:bCs/>
    </w:rPr>
  </w:style>
  <w:style w:type="character" w:customStyle="1" w:styleId="CommentSubjectChar">
    <w:name w:val="Comment Subject Char"/>
    <w:basedOn w:val="CommentTextChar"/>
    <w:link w:val="CommentSubject"/>
    <w:uiPriority w:val="99"/>
    <w:semiHidden/>
    <w:rsid w:val="00B73D94"/>
    <w:rPr>
      <w:b/>
      <w:bCs/>
      <w:sz w:val="20"/>
      <w:szCs w:val="20"/>
    </w:rPr>
  </w:style>
  <w:style w:type="paragraph" w:styleId="BalloonText">
    <w:name w:val="Balloon Text"/>
    <w:basedOn w:val="Normal"/>
    <w:link w:val="BalloonTextChar"/>
    <w:uiPriority w:val="99"/>
    <w:semiHidden/>
    <w:unhideWhenUsed/>
    <w:rsid w:val="00B7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94"/>
    <w:rPr>
      <w:rFonts w:ascii="Segoe UI" w:hAnsi="Segoe UI" w:cs="Segoe UI"/>
      <w:sz w:val="18"/>
      <w:szCs w:val="18"/>
    </w:rPr>
  </w:style>
  <w:style w:type="paragraph" w:styleId="FootnoteText">
    <w:name w:val="footnote text"/>
    <w:basedOn w:val="Normal"/>
    <w:link w:val="FootnoteTextChar"/>
    <w:uiPriority w:val="99"/>
    <w:semiHidden/>
    <w:unhideWhenUsed/>
    <w:rsid w:val="005C30D3"/>
    <w:rPr>
      <w:sz w:val="20"/>
      <w:szCs w:val="20"/>
    </w:rPr>
  </w:style>
  <w:style w:type="character" w:customStyle="1" w:styleId="FootnoteTextChar">
    <w:name w:val="Footnote Text Char"/>
    <w:basedOn w:val="DefaultParagraphFont"/>
    <w:link w:val="FootnoteText"/>
    <w:uiPriority w:val="99"/>
    <w:semiHidden/>
    <w:rsid w:val="005C30D3"/>
    <w:rPr>
      <w:sz w:val="20"/>
      <w:szCs w:val="20"/>
    </w:rPr>
  </w:style>
  <w:style w:type="character" w:styleId="FootnoteReference">
    <w:name w:val="footnote reference"/>
    <w:basedOn w:val="DefaultParagraphFont"/>
    <w:uiPriority w:val="99"/>
    <w:semiHidden/>
    <w:unhideWhenUsed/>
    <w:rsid w:val="005C30D3"/>
    <w:rPr>
      <w:vertAlign w:val="superscript"/>
    </w:rPr>
  </w:style>
  <w:style w:type="character" w:styleId="Hyperlink">
    <w:name w:val="Hyperlink"/>
    <w:basedOn w:val="DefaultParagraphFont"/>
    <w:uiPriority w:val="99"/>
    <w:semiHidden/>
    <w:unhideWhenUsed/>
    <w:rsid w:val="005C30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partnership.org/content/practical-guide-effective-joint-sector-reviews-education-secto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shancock@shepherd-inc.com</dc:creator>
  <cp:keywords/>
  <dc:description/>
  <cp:lastModifiedBy>Chantal Rigaud</cp:lastModifiedBy>
  <cp:revision>2</cp:revision>
  <dcterms:created xsi:type="dcterms:W3CDTF">2018-09-10T21:00:00Z</dcterms:created>
  <dcterms:modified xsi:type="dcterms:W3CDTF">2018-09-10T21:00:00Z</dcterms:modified>
</cp:coreProperties>
</file>